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CA1D698" w:rsidR="00E90E49" w:rsidRPr="001120AD"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E70561">
        <w:rPr>
          <w:rFonts w:eastAsiaTheme="minorEastAsia" w:cs="Arial" w:hint="eastAsia"/>
        </w:rPr>
        <w:t>5</w:t>
      </w:r>
      <w:r w:rsidRPr="00CE0424">
        <w:tab/>
      </w:r>
      <w:r w:rsidR="00B51DD2" w:rsidRPr="00B51DD2">
        <w:rPr>
          <w:bCs/>
          <w:szCs w:val="24"/>
        </w:rPr>
        <w:t>R4-25</w:t>
      </w:r>
      <w:r w:rsidR="00530355">
        <w:rPr>
          <w:rFonts w:eastAsiaTheme="minorEastAsia" w:hint="eastAsia"/>
          <w:bCs/>
          <w:szCs w:val="24"/>
        </w:rPr>
        <w:t>05602</w:t>
      </w:r>
    </w:p>
    <w:p w14:paraId="0CE7B7E6" w14:textId="13034A91" w:rsidR="00E90E49" w:rsidRPr="009C5158" w:rsidRDefault="00E7596C" w:rsidP="00311702">
      <w:pPr>
        <w:pStyle w:val="3GPPHeader"/>
        <w:rPr>
          <w:rFonts w:eastAsiaTheme="minorEastAsia"/>
        </w:rPr>
      </w:pPr>
      <w:r>
        <w:rPr>
          <w:rFonts w:eastAsiaTheme="minorEastAsia" w:hint="eastAsia"/>
        </w:rPr>
        <w:t>Malta</w:t>
      </w:r>
      <w:r w:rsidR="005B454A">
        <w:rPr>
          <w:rFonts w:eastAsiaTheme="minorEastAsia" w:hint="eastAsia"/>
        </w:rPr>
        <w:t xml:space="preserve">, </w:t>
      </w:r>
      <w:r>
        <w:rPr>
          <w:rFonts w:eastAsiaTheme="minorEastAsia" w:hint="eastAsia"/>
        </w:rPr>
        <w:t>MT</w:t>
      </w:r>
      <w:r w:rsidR="0027144F" w:rsidRPr="00180F43">
        <w:t xml:space="preserve">, </w:t>
      </w:r>
      <w:r>
        <w:rPr>
          <w:rFonts w:eastAsiaTheme="minorEastAsia" w:hint="eastAsia"/>
        </w:rPr>
        <w:t>19</w:t>
      </w:r>
      <w:r w:rsidR="007B5FF2" w:rsidRPr="007B5FF2">
        <w:rPr>
          <w:rFonts w:eastAsiaTheme="minorEastAsia" w:hint="eastAsia"/>
          <w:vertAlign w:val="superscript"/>
        </w:rPr>
        <w:t>th</w:t>
      </w:r>
      <w:r w:rsidR="007B5FF2">
        <w:rPr>
          <w:rFonts w:eastAsiaTheme="minorEastAsia" w:hint="eastAsia"/>
        </w:rPr>
        <w:t xml:space="preserve"> </w:t>
      </w:r>
      <w:r w:rsidR="007B5FF2">
        <w:rPr>
          <w:rFonts w:eastAsiaTheme="minorEastAsia"/>
        </w:rPr>
        <w:t>–</w:t>
      </w:r>
      <w:r w:rsidR="007B5FF2">
        <w:rPr>
          <w:rFonts w:eastAsiaTheme="minorEastAsia" w:hint="eastAsia"/>
        </w:rPr>
        <w:t xml:space="preserve"> </w:t>
      </w:r>
      <w:r>
        <w:rPr>
          <w:rFonts w:eastAsiaTheme="minorEastAsia" w:hint="eastAsia"/>
        </w:rPr>
        <w:t>23</w:t>
      </w:r>
      <w:r w:rsidR="007B5FF2" w:rsidRPr="007B5FF2">
        <w:rPr>
          <w:rFonts w:eastAsiaTheme="minorEastAsia" w:hint="eastAsia"/>
          <w:vertAlign w:val="superscript"/>
        </w:rPr>
        <w:t>th</w:t>
      </w:r>
      <w:r w:rsidR="007B5FF2">
        <w:rPr>
          <w:rFonts w:eastAsiaTheme="minorEastAsia" w:hint="eastAsia"/>
        </w:rPr>
        <w:t xml:space="preserve"> </w:t>
      </w:r>
      <w:r>
        <w:rPr>
          <w:rFonts w:eastAsiaTheme="minorEastAsia" w:hint="eastAsia"/>
        </w:rPr>
        <w:t>May</w:t>
      </w:r>
      <w:r w:rsidR="00C23410" w:rsidRPr="00C23410">
        <w:t>, 202</w:t>
      </w:r>
      <w:r w:rsidR="009C5158">
        <w:rPr>
          <w:rFonts w:eastAsiaTheme="minorEastAsia" w:hint="eastAsia"/>
        </w:rPr>
        <w:t>5</w:t>
      </w:r>
    </w:p>
    <w:p w14:paraId="3086AC07" w14:textId="77777777" w:rsidR="00E90E49" w:rsidRPr="00CE0424" w:rsidRDefault="00E90E49" w:rsidP="00357380">
      <w:pPr>
        <w:pStyle w:val="3GPPHeader"/>
      </w:pPr>
    </w:p>
    <w:p w14:paraId="3982483C" w14:textId="0F30B43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7E2EA4">
        <w:rPr>
          <w:rFonts w:eastAsiaTheme="minorEastAsia" w:hint="eastAsia"/>
          <w:sz w:val="22"/>
          <w:lang w:val="sv-FI"/>
        </w:rPr>
        <w:t>7.</w:t>
      </w:r>
      <w:r w:rsidR="00E7596C">
        <w:rPr>
          <w:rFonts w:eastAsiaTheme="minorEastAsia" w:hint="eastAsia"/>
          <w:sz w:val="22"/>
          <w:lang w:val="sv-FI"/>
        </w:rPr>
        <w:t>21.2</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31F238F" w:rsidR="00E90E49" w:rsidRPr="00CE0424" w:rsidRDefault="003D3C45" w:rsidP="00311702">
      <w:pPr>
        <w:pStyle w:val="3GPPHeader"/>
        <w:rPr>
          <w:sz w:val="22"/>
        </w:rPr>
      </w:pPr>
      <w:r>
        <w:rPr>
          <w:sz w:val="22"/>
        </w:rPr>
        <w:t>Title:</w:t>
      </w:r>
      <w:r w:rsidR="00E90E49" w:rsidRPr="00CE0424">
        <w:rPr>
          <w:sz w:val="22"/>
        </w:rPr>
        <w:tab/>
      </w:r>
      <w:r w:rsidR="00A15E17">
        <w:rPr>
          <w:sz w:val="22"/>
        </w:rPr>
        <w:t>D</w:t>
      </w:r>
      <w:r w:rsidR="00A15E17" w:rsidRPr="00A15E17">
        <w:rPr>
          <w:sz w:val="22"/>
        </w:rPr>
        <w:t>iscussion on general aspects of AI/ML for NR air interface</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3BFB5C45" w:rsidR="008F7755" w:rsidRPr="00CD128C" w:rsidRDefault="00380660" w:rsidP="00FD46A7">
      <w:pPr>
        <w:spacing w:after="0" w:line="240" w:lineRule="auto"/>
        <w:rPr>
          <w:rFonts w:eastAsiaTheme="minorEastAsia"/>
          <w:sz w:val="22"/>
          <w:szCs w:val="20"/>
          <w:lang w:eastAsia="zh-CN"/>
        </w:rPr>
      </w:pPr>
      <w:r>
        <w:rPr>
          <w:rFonts w:eastAsiaTheme="minorEastAsia" w:hint="eastAsia"/>
          <w:sz w:val="22"/>
          <w:szCs w:val="20"/>
          <w:lang w:eastAsia="zh-CN"/>
        </w:rPr>
        <w:t xml:space="preserve">In this contribution, we </w:t>
      </w:r>
      <w:r w:rsidR="00EF121D">
        <w:rPr>
          <w:rFonts w:eastAsiaTheme="minorEastAsia" w:hint="eastAsia"/>
          <w:sz w:val="22"/>
          <w:szCs w:val="20"/>
          <w:lang w:eastAsia="zh-CN"/>
        </w:rPr>
        <w:t xml:space="preserve">discuss </w:t>
      </w:r>
      <w:r>
        <w:rPr>
          <w:rFonts w:eastAsiaTheme="minorEastAsia"/>
          <w:sz w:val="22"/>
          <w:szCs w:val="20"/>
          <w:lang w:eastAsia="zh-CN"/>
        </w:rPr>
        <w:t>following</w:t>
      </w:r>
      <w:r>
        <w:rPr>
          <w:rFonts w:eastAsiaTheme="minorEastAsia" w:hint="eastAsia"/>
          <w:sz w:val="22"/>
          <w:szCs w:val="20"/>
          <w:lang w:eastAsia="zh-CN"/>
        </w:rPr>
        <w:t xml:space="preserve"> issue</w:t>
      </w:r>
      <w:r w:rsidR="00DE03E9">
        <w:rPr>
          <w:rFonts w:eastAsiaTheme="minorEastAsia" w:hint="eastAsia"/>
          <w:sz w:val="22"/>
          <w:szCs w:val="20"/>
          <w:lang w:eastAsia="zh-CN"/>
        </w:rPr>
        <w:t>s from last meeting:</w:t>
      </w:r>
    </w:p>
    <w:p w14:paraId="72EB4774" w14:textId="6E296083" w:rsidR="008546BF" w:rsidRDefault="008546BF" w:rsidP="00D358A7">
      <w:pPr>
        <w:pStyle w:val="a9"/>
        <w:numPr>
          <w:ilvl w:val="0"/>
          <w:numId w:val="14"/>
        </w:numPr>
        <w:spacing w:after="0" w:line="240" w:lineRule="auto"/>
        <w:rPr>
          <w:rFonts w:eastAsiaTheme="minorEastAsia"/>
          <w:sz w:val="22"/>
          <w:szCs w:val="28"/>
        </w:rPr>
      </w:pPr>
      <w:r>
        <w:rPr>
          <w:rFonts w:eastAsiaTheme="minorEastAsia" w:hint="eastAsia"/>
          <w:sz w:val="22"/>
          <w:szCs w:val="28"/>
        </w:rPr>
        <w:t>Issue</w:t>
      </w:r>
      <w:r w:rsidR="00B57257">
        <w:rPr>
          <w:rFonts w:eastAsiaTheme="minorEastAsia" w:hint="eastAsia"/>
          <w:sz w:val="22"/>
          <w:szCs w:val="28"/>
        </w:rPr>
        <w:t xml:space="preserve"> 1-</w:t>
      </w:r>
      <w:r w:rsidR="00401370">
        <w:rPr>
          <w:rFonts w:eastAsiaTheme="minorEastAsia" w:hint="eastAsia"/>
          <w:sz w:val="22"/>
          <w:szCs w:val="28"/>
        </w:rPr>
        <w:t>3</w:t>
      </w:r>
      <w:r w:rsidR="00B57257">
        <w:rPr>
          <w:rFonts w:eastAsiaTheme="minorEastAsia" w:hint="eastAsia"/>
          <w:sz w:val="22"/>
          <w:szCs w:val="28"/>
        </w:rPr>
        <w:t>-</w:t>
      </w:r>
      <w:r w:rsidR="00401370">
        <w:rPr>
          <w:rFonts w:eastAsiaTheme="minorEastAsia" w:hint="eastAsia"/>
          <w:sz w:val="22"/>
          <w:szCs w:val="28"/>
        </w:rPr>
        <w:t>2</w:t>
      </w:r>
      <w:r>
        <w:rPr>
          <w:rFonts w:eastAsiaTheme="minorEastAsia" w:hint="eastAsia"/>
          <w:sz w:val="22"/>
          <w:szCs w:val="28"/>
        </w:rPr>
        <w:t xml:space="preserve">: </w:t>
      </w:r>
      <w:r w:rsidR="0088611A">
        <w:rPr>
          <w:rFonts w:eastAsiaTheme="minorEastAsia" w:hint="eastAsia"/>
          <w:sz w:val="22"/>
          <w:szCs w:val="28"/>
        </w:rPr>
        <w:t>P</w:t>
      </w:r>
      <w:r>
        <w:rPr>
          <w:rFonts w:eastAsiaTheme="minorEastAsia" w:hint="eastAsia"/>
          <w:sz w:val="22"/>
          <w:szCs w:val="28"/>
        </w:rPr>
        <w:t>ost</w:t>
      </w:r>
      <w:r w:rsidR="00B57257">
        <w:rPr>
          <w:rFonts w:eastAsiaTheme="minorEastAsia" w:hint="eastAsia"/>
          <w:sz w:val="22"/>
          <w:szCs w:val="28"/>
        </w:rPr>
        <w:t xml:space="preserve"> </w:t>
      </w:r>
      <w:r>
        <w:rPr>
          <w:rFonts w:eastAsiaTheme="minorEastAsia" w:hint="eastAsia"/>
          <w:sz w:val="22"/>
          <w:szCs w:val="28"/>
        </w:rPr>
        <w:t>deployment</w:t>
      </w:r>
      <w:r w:rsidR="00EF121D">
        <w:rPr>
          <w:rFonts w:eastAsiaTheme="minorEastAsia" w:hint="eastAsia"/>
          <w:sz w:val="22"/>
          <w:szCs w:val="28"/>
        </w:rPr>
        <w:t xml:space="preserve"> </w:t>
      </w:r>
      <w:r w:rsidR="00B57257">
        <w:rPr>
          <w:rFonts w:eastAsiaTheme="minorEastAsia" w:hint="eastAsia"/>
          <w:sz w:val="22"/>
          <w:szCs w:val="28"/>
        </w:rPr>
        <w:t>options</w:t>
      </w:r>
    </w:p>
    <w:p w14:paraId="2C146861" w14:textId="35504F8D" w:rsidR="00842687" w:rsidRDefault="007D3079" w:rsidP="00D358A7">
      <w:pPr>
        <w:pStyle w:val="a9"/>
        <w:numPr>
          <w:ilvl w:val="0"/>
          <w:numId w:val="14"/>
        </w:numPr>
        <w:spacing w:after="0" w:line="240" w:lineRule="auto"/>
        <w:rPr>
          <w:rFonts w:eastAsiaTheme="minorEastAsia"/>
          <w:sz w:val="22"/>
          <w:szCs w:val="28"/>
        </w:rPr>
      </w:pPr>
      <w:r w:rsidRPr="007D3079">
        <w:rPr>
          <w:rFonts w:eastAsiaTheme="minorEastAsia"/>
          <w:sz w:val="22"/>
          <w:szCs w:val="28"/>
        </w:rPr>
        <w:t>Issue 1-</w:t>
      </w:r>
      <w:r w:rsidR="00401370">
        <w:rPr>
          <w:rFonts w:eastAsiaTheme="minorEastAsia" w:hint="eastAsia"/>
          <w:sz w:val="22"/>
          <w:szCs w:val="28"/>
        </w:rPr>
        <w:t>1</w:t>
      </w:r>
      <w:r w:rsidRPr="007D3079">
        <w:rPr>
          <w:rFonts w:eastAsiaTheme="minorEastAsia"/>
          <w:sz w:val="22"/>
          <w:szCs w:val="28"/>
        </w:rPr>
        <w:t>-</w:t>
      </w:r>
      <w:r w:rsidR="00401370">
        <w:rPr>
          <w:rFonts w:eastAsiaTheme="minorEastAsia" w:hint="eastAsia"/>
          <w:sz w:val="22"/>
          <w:szCs w:val="28"/>
        </w:rPr>
        <w:t>3</w:t>
      </w:r>
      <w:r w:rsidRPr="007D3079">
        <w:rPr>
          <w:rFonts w:eastAsiaTheme="minorEastAsia"/>
          <w:sz w:val="22"/>
          <w:szCs w:val="28"/>
        </w:rPr>
        <w:t>: Delay requirements</w:t>
      </w:r>
      <w:r w:rsidR="00401370">
        <w:rPr>
          <w:rFonts w:eastAsiaTheme="minorEastAsia" w:hint="eastAsia"/>
          <w:sz w:val="22"/>
          <w:szCs w:val="28"/>
        </w:rPr>
        <w:t xml:space="preserve"> </w:t>
      </w:r>
      <w:r w:rsidR="00401370" w:rsidRPr="00401370">
        <w:rPr>
          <w:rFonts w:eastAsiaTheme="minorEastAsia"/>
          <w:sz w:val="22"/>
          <w:szCs w:val="28"/>
        </w:rPr>
        <w:t>for functionality activation/switching/fallback</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68D91FFA" w:rsidR="00600DAE" w:rsidRPr="00600DAE" w:rsidRDefault="00914A48" w:rsidP="00600DAE">
      <w:pPr>
        <w:pStyle w:val="21"/>
        <w:rPr>
          <w:lang w:eastAsia="zh-CN"/>
        </w:rPr>
      </w:pPr>
      <w:r w:rsidRPr="00914A48">
        <w:t>Issue</w:t>
      </w:r>
      <w:r w:rsidR="00EE6AC6">
        <w:rPr>
          <w:rFonts w:hint="eastAsia"/>
          <w:lang w:eastAsia="zh-CN"/>
        </w:rPr>
        <w:t xml:space="preserve"> 1-</w:t>
      </w:r>
      <w:r w:rsidR="00401370">
        <w:rPr>
          <w:rFonts w:hint="eastAsia"/>
          <w:lang w:eastAsia="zh-CN"/>
        </w:rPr>
        <w:t>3</w:t>
      </w:r>
      <w:r w:rsidR="00EE6AC6">
        <w:rPr>
          <w:rFonts w:hint="eastAsia"/>
          <w:lang w:eastAsia="zh-CN"/>
        </w:rPr>
        <w:t>-</w:t>
      </w:r>
      <w:r w:rsidR="00401370">
        <w:rPr>
          <w:rFonts w:hint="eastAsia"/>
          <w:lang w:eastAsia="zh-CN"/>
        </w:rPr>
        <w:t>2</w:t>
      </w:r>
      <w:r w:rsidRPr="00914A48">
        <w:t xml:space="preserve">: </w:t>
      </w:r>
      <w:r w:rsidR="00F406C8">
        <w:rPr>
          <w:rFonts w:hint="eastAsia"/>
          <w:lang w:eastAsia="zh-CN"/>
        </w:rPr>
        <w:t>Post-deployment</w:t>
      </w:r>
      <w:r w:rsidR="00E32075">
        <w:rPr>
          <w:rFonts w:hint="eastAsia"/>
          <w:lang w:eastAsia="zh-CN"/>
        </w:rPr>
        <w:t xml:space="preserve"> </w:t>
      </w:r>
      <w:r w:rsidR="00EE6AC6">
        <w:rPr>
          <w:rFonts w:hint="eastAsia"/>
          <w:lang w:eastAsia="zh-CN"/>
        </w:rPr>
        <w:t>options</w:t>
      </w:r>
    </w:p>
    <w:p w14:paraId="017FE7C0" w14:textId="77BAD49F" w:rsidR="002B7605" w:rsidRPr="00EE6AC6" w:rsidRDefault="002B7605" w:rsidP="002B7605">
      <w:pPr>
        <w:spacing w:afterLines="50" w:after="120" w:line="240" w:lineRule="auto"/>
        <w:rPr>
          <w:rFonts w:eastAsiaTheme="minorEastAsia"/>
          <w:sz w:val="22"/>
          <w:szCs w:val="28"/>
          <w:lang w:eastAsia="zh-CN"/>
        </w:rPr>
      </w:pPr>
      <w:r w:rsidRPr="002B7605">
        <w:rPr>
          <w:rFonts w:eastAsiaTheme="minorEastAsia" w:hint="eastAsia"/>
          <w:sz w:val="22"/>
          <w:szCs w:val="28"/>
          <w:lang w:eastAsia="zh-CN"/>
        </w:rPr>
        <w:t xml:space="preserve">In </w:t>
      </w:r>
      <w:r w:rsidR="008C0F96">
        <w:rPr>
          <w:rFonts w:eastAsiaTheme="minorEastAsia" w:hint="eastAsia"/>
          <w:sz w:val="22"/>
          <w:szCs w:val="28"/>
          <w:lang w:eastAsia="zh-CN"/>
        </w:rPr>
        <w:t>RAN4 #114</w:t>
      </w:r>
      <w:r w:rsidR="00EE6AC6">
        <w:rPr>
          <w:rFonts w:eastAsiaTheme="minorEastAsia" w:hint="eastAsia"/>
          <w:sz w:val="22"/>
          <w:szCs w:val="28"/>
          <w:lang w:eastAsia="zh-CN"/>
        </w:rPr>
        <w:t xml:space="preserve">, a </w:t>
      </w:r>
      <w:r w:rsidR="00AE030E" w:rsidRPr="00AE030E">
        <w:rPr>
          <w:rFonts w:eastAsiaTheme="minorEastAsia" w:hint="eastAsia"/>
          <w:i/>
          <w:iCs/>
          <w:sz w:val="22"/>
          <w:szCs w:val="28"/>
          <w:lang w:eastAsia="zh-CN"/>
        </w:rPr>
        <w:t>W</w:t>
      </w:r>
      <w:r w:rsidR="00EE6AC6" w:rsidRPr="00AE030E">
        <w:rPr>
          <w:rFonts w:eastAsiaTheme="minorEastAsia" w:hint="eastAsia"/>
          <w:i/>
          <w:iCs/>
          <w:sz w:val="22"/>
          <w:szCs w:val="28"/>
          <w:lang w:eastAsia="zh-CN"/>
        </w:rPr>
        <w:t xml:space="preserve">ay </w:t>
      </w:r>
      <w:r w:rsidR="00AE030E" w:rsidRPr="00AE030E">
        <w:rPr>
          <w:rFonts w:eastAsiaTheme="minorEastAsia" w:hint="eastAsia"/>
          <w:i/>
          <w:iCs/>
          <w:sz w:val="22"/>
          <w:szCs w:val="28"/>
          <w:lang w:eastAsia="zh-CN"/>
        </w:rPr>
        <w:t>F</w:t>
      </w:r>
      <w:r w:rsidR="00EE6AC6" w:rsidRPr="00AE030E">
        <w:rPr>
          <w:rFonts w:eastAsiaTheme="minorEastAsia" w:hint="eastAsia"/>
          <w:i/>
          <w:iCs/>
          <w:sz w:val="22"/>
          <w:szCs w:val="28"/>
          <w:lang w:eastAsia="zh-CN"/>
        </w:rPr>
        <w:t>orward</w:t>
      </w:r>
      <w:r w:rsidR="00141565">
        <w:rPr>
          <w:rFonts w:eastAsiaTheme="minorEastAsia" w:hint="eastAsia"/>
          <w:i/>
          <w:iCs/>
          <w:sz w:val="22"/>
          <w:szCs w:val="28"/>
          <w:lang w:eastAsia="zh-CN"/>
        </w:rPr>
        <w:t xml:space="preserve"> [1]</w:t>
      </w:r>
      <w:r w:rsidR="00EE6AC6">
        <w:rPr>
          <w:rFonts w:eastAsiaTheme="minorEastAsia" w:hint="eastAsia"/>
          <w:sz w:val="22"/>
          <w:szCs w:val="28"/>
          <w:lang w:eastAsia="zh-CN"/>
        </w:rPr>
        <w:t xml:space="preserve"> is drafted for next step discussion</w:t>
      </w:r>
      <w:r w:rsidR="00C91804">
        <w:rPr>
          <w:rFonts w:eastAsiaTheme="minorEastAsia" w:hint="eastAsia"/>
          <w:sz w:val="22"/>
          <w:szCs w:val="28"/>
          <w:lang w:eastAsia="zh-CN"/>
        </w:rPr>
        <w:t>, in which</w:t>
      </w:r>
      <w:r w:rsidR="00EE6AC6">
        <w:rPr>
          <w:rFonts w:eastAsiaTheme="minorEastAsia" w:hint="eastAsia"/>
          <w:sz w:val="22"/>
          <w:szCs w:val="28"/>
          <w:lang w:eastAsia="zh-CN"/>
        </w:rPr>
        <w:t xml:space="preserve"> </w:t>
      </w:r>
      <w:r w:rsidR="00EE6AC6">
        <w:rPr>
          <w:rFonts w:eastAsiaTheme="minorEastAsia"/>
          <w:sz w:val="22"/>
          <w:szCs w:val="28"/>
          <w:lang w:eastAsia="zh-CN"/>
        </w:rPr>
        <w:t>“</w:t>
      </w:r>
      <w:r w:rsidR="00EE6AC6">
        <w:rPr>
          <w:rFonts w:eastAsiaTheme="minorEastAsia" w:hint="eastAsia"/>
          <w:sz w:val="22"/>
          <w:szCs w:val="28"/>
          <w:lang w:eastAsia="zh-CN"/>
        </w:rPr>
        <w:t xml:space="preserve">further potential </w:t>
      </w:r>
      <w:r w:rsidR="00EE6AC6">
        <w:rPr>
          <w:rFonts w:eastAsiaTheme="minorEastAsia"/>
          <w:sz w:val="22"/>
          <w:szCs w:val="28"/>
          <w:lang w:eastAsia="zh-CN"/>
        </w:rPr>
        <w:t>clarification”</w:t>
      </w:r>
      <w:r w:rsidR="00EE6AC6">
        <w:rPr>
          <w:rFonts w:eastAsiaTheme="minorEastAsia" w:hint="eastAsia"/>
          <w:sz w:val="22"/>
          <w:szCs w:val="28"/>
          <w:lang w:eastAsia="zh-CN"/>
        </w:rPr>
        <w:t xml:space="preserve"> and </w:t>
      </w:r>
      <w:r w:rsidR="00EE6AC6">
        <w:rPr>
          <w:rFonts w:eastAsiaTheme="minorEastAsia"/>
          <w:sz w:val="22"/>
          <w:szCs w:val="28"/>
          <w:lang w:eastAsia="zh-CN"/>
        </w:rPr>
        <w:t>“significant</w:t>
      </w:r>
      <w:r w:rsidR="00EE6AC6">
        <w:rPr>
          <w:rFonts w:eastAsiaTheme="minorEastAsia" w:hint="eastAsia"/>
          <w:sz w:val="22"/>
          <w:szCs w:val="28"/>
          <w:lang w:eastAsia="zh-CN"/>
        </w:rPr>
        <w:t xml:space="preserve"> issues</w:t>
      </w:r>
      <w:r w:rsidR="00EE6AC6">
        <w:rPr>
          <w:rFonts w:eastAsiaTheme="minorEastAsia"/>
          <w:sz w:val="22"/>
          <w:szCs w:val="28"/>
          <w:lang w:eastAsia="zh-CN"/>
        </w:rPr>
        <w:t>”</w:t>
      </w:r>
      <w:r w:rsidR="00EE6AC6">
        <w:rPr>
          <w:rFonts w:eastAsiaTheme="minorEastAsia" w:hint="eastAsia"/>
          <w:sz w:val="22"/>
          <w:szCs w:val="28"/>
          <w:lang w:eastAsia="zh-CN"/>
        </w:rPr>
        <w:t xml:space="preserve"> parts were raised for each option.</w:t>
      </w:r>
      <w:r w:rsidR="00C91804">
        <w:rPr>
          <w:rFonts w:eastAsiaTheme="minorEastAsia" w:hint="eastAsia"/>
          <w:sz w:val="22"/>
          <w:szCs w:val="28"/>
          <w:lang w:eastAsia="zh-CN"/>
        </w:rPr>
        <w:t xml:space="preserve"> </w:t>
      </w:r>
      <w:r w:rsidR="00C91804" w:rsidRPr="00A00CF8">
        <w:rPr>
          <w:rFonts w:eastAsiaTheme="minorEastAsia" w:hint="eastAsia"/>
          <w:sz w:val="22"/>
          <w:szCs w:val="28"/>
          <w:lang w:eastAsia="zh-CN"/>
        </w:rPr>
        <w:t xml:space="preserve">Accordingly, </w:t>
      </w:r>
      <w:r w:rsidR="00C91804">
        <w:rPr>
          <w:rFonts w:eastAsiaTheme="minorEastAsia" w:hint="eastAsia"/>
          <w:sz w:val="22"/>
          <w:szCs w:val="28"/>
          <w:lang w:eastAsia="zh-CN"/>
        </w:rPr>
        <w:t xml:space="preserve">we provide our initial thinkings on </w:t>
      </w:r>
      <w:r w:rsidR="006260D1">
        <w:rPr>
          <w:rFonts w:eastAsiaTheme="minorEastAsia" w:hint="eastAsia"/>
          <w:sz w:val="22"/>
          <w:szCs w:val="28"/>
          <w:lang w:eastAsia="zh-CN"/>
        </w:rPr>
        <w:t xml:space="preserve">the </w:t>
      </w:r>
      <w:r w:rsidR="00AE030E">
        <w:rPr>
          <w:rFonts w:eastAsiaTheme="minorEastAsia" w:hint="eastAsia"/>
          <w:sz w:val="22"/>
          <w:szCs w:val="28"/>
          <w:lang w:eastAsia="zh-CN"/>
        </w:rPr>
        <w:t xml:space="preserve">discussion points of </w:t>
      </w:r>
      <w:r w:rsidR="00C91804">
        <w:rPr>
          <w:rFonts w:eastAsiaTheme="minorEastAsia" w:hint="eastAsia"/>
          <w:sz w:val="22"/>
          <w:szCs w:val="28"/>
          <w:lang w:eastAsia="zh-CN"/>
        </w:rPr>
        <w:t>option 2</w:t>
      </w:r>
      <w:r w:rsidR="00236BAF">
        <w:rPr>
          <w:rFonts w:eastAsiaTheme="minorEastAsia" w:hint="eastAsia"/>
          <w:sz w:val="22"/>
          <w:szCs w:val="28"/>
          <w:lang w:eastAsia="zh-CN"/>
        </w:rPr>
        <w:t xml:space="preserve"> (</w:t>
      </w:r>
      <w:r w:rsidR="00236BAF" w:rsidRPr="00236BAF">
        <w:rPr>
          <w:rFonts w:eastAsiaTheme="minorEastAsia"/>
          <w:sz w:val="22"/>
          <w:szCs w:val="28"/>
          <w:lang w:eastAsia="zh-CN"/>
        </w:rPr>
        <w:t>Post deployment management based on LCM</w:t>
      </w:r>
      <w:r w:rsidR="00236BAF">
        <w:rPr>
          <w:rFonts w:eastAsiaTheme="minorEastAsia" w:hint="eastAsia"/>
          <w:sz w:val="22"/>
          <w:szCs w:val="28"/>
          <w:lang w:eastAsia="zh-CN"/>
        </w:rPr>
        <w:t>)</w:t>
      </w:r>
      <w:r w:rsidR="00C91804" w:rsidRPr="00A00CF8">
        <w:rPr>
          <w:rFonts w:eastAsiaTheme="minorEastAsia" w:hint="eastAsia"/>
          <w:sz w:val="22"/>
          <w:szCs w:val="28"/>
          <w:lang w:eastAsia="zh-CN"/>
        </w:rPr>
        <w:t>:</w:t>
      </w:r>
    </w:p>
    <w:tbl>
      <w:tblPr>
        <w:tblStyle w:val="aff4"/>
        <w:tblW w:w="0" w:type="auto"/>
        <w:tblLook w:val="04A0" w:firstRow="1" w:lastRow="0" w:firstColumn="1" w:lastColumn="0" w:noHBand="0" w:noVBand="1"/>
      </w:tblPr>
      <w:tblGrid>
        <w:gridCol w:w="2405"/>
        <w:gridCol w:w="7224"/>
      </w:tblGrid>
      <w:tr w:rsidR="00AE030E" w14:paraId="299A29D7" w14:textId="77777777" w:rsidTr="00AE030E">
        <w:tc>
          <w:tcPr>
            <w:tcW w:w="2405" w:type="dxa"/>
          </w:tcPr>
          <w:p w14:paraId="5B8650E3" w14:textId="76D24797" w:rsidR="00AE030E" w:rsidRDefault="00AE030E" w:rsidP="00AE030E">
            <w:pPr>
              <w:spacing w:afterLines="50" w:after="120" w:line="240" w:lineRule="auto"/>
              <w:rPr>
                <w:rFonts w:eastAsiaTheme="minorEastAsia"/>
                <w:szCs w:val="28"/>
                <w:lang w:eastAsia="zh-CN"/>
              </w:rPr>
            </w:pPr>
            <w:r>
              <w:rPr>
                <w:rFonts w:eastAsiaTheme="minorEastAsia" w:hint="eastAsia"/>
                <w:szCs w:val="28"/>
                <w:lang w:eastAsia="zh-CN"/>
              </w:rPr>
              <w:t>Further potential clarification</w:t>
            </w:r>
          </w:p>
        </w:tc>
        <w:tc>
          <w:tcPr>
            <w:tcW w:w="7224" w:type="dxa"/>
          </w:tcPr>
          <w:p w14:paraId="1BB062AF" w14:textId="77777777" w:rsidR="00AE030E" w:rsidRPr="00AE030E" w:rsidRDefault="00AE030E" w:rsidP="00AE030E">
            <w:pPr>
              <w:numPr>
                <w:ilvl w:val="0"/>
                <w:numId w:val="59"/>
              </w:numPr>
              <w:spacing w:afterLines="50" w:after="120" w:line="240" w:lineRule="auto"/>
              <w:rPr>
                <w:rFonts w:eastAsiaTheme="minorEastAsia"/>
                <w:szCs w:val="28"/>
                <w:lang w:eastAsia="zh-CN"/>
              </w:rPr>
            </w:pPr>
            <w:r w:rsidRPr="00AE030E">
              <w:rPr>
                <w:rFonts w:eastAsiaTheme="minorEastAsia"/>
                <w:szCs w:val="28"/>
                <w:lang w:eastAsia="zh-CN"/>
              </w:rPr>
              <w:t>Whether the metric used for performance testing and the metric used for monitoring can be aligned.</w:t>
            </w:r>
          </w:p>
          <w:p w14:paraId="4ADA090E" w14:textId="58C6918A" w:rsidR="00AE030E" w:rsidRDefault="00AE030E" w:rsidP="00AE030E">
            <w:pPr>
              <w:numPr>
                <w:ilvl w:val="0"/>
                <w:numId w:val="59"/>
              </w:numPr>
              <w:spacing w:afterLines="50" w:after="120" w:line="240" w:lineRule="auto"/>
              <w:rPr>
                <w:rFonts w:eastAsiaTheme="minorEastAsia"/>
                <w:szCs w:val="28"/>
                <w:lang w:eastAsia="zh-CN"/>
              </w:rPr>
            </w:pPr>
            <w:r w:rsidRPr="00AE030E">
              <w:rPr>
                <w:rFonts w:eastAsiaTheme="minorEastAsia"/>
                <w:szCs w:val="28"/>
                <w:lang w:eastAsia="zh-CN"/>
              </w:rPr>
              <w:t>Whether monitoring used for post-deployment testing should be NW sided only.</w:t>
            </w:r>
          </w:p>
        </w:tc>
      </w:tr>
      <w:tr w:rsidR="00AE030E" w14:paraId="6A2D951B" w14:textId="77777777" w:rsidTr="00AE030E">
        <w:tc>
          <w:tcPr>
            <w:tcW w:w="2405" w:type="dxa"/>
          </w:tcPr>
          <w:p w14:paraId="1A43E916" w14:textId="0C8B9735" w:rsidR="00AE030E" w:rsidRDefault="00AE030E" w:rsidP="00AE030E">
            <w:pPr>
              <w:spacing w:afterLines="50" w:after="120" w:line="240" w:lineRule="auto"/>
              <w:rPr>
                <w:rFonts w:eastAsiaTheme="minorEastAsia"/>
                <w:szCs w:val="28"/>
                <w:lang w:eastAsia="zh-CN"/>
              </w:rPr>
            </w:pPr>
            <w:r>
              <w:rPr>
                <w:rFonts w:eastAsiaTheme="minorEastAsia" w:hint="eastAsia"/>
                <w:szCs w:val="28"/>
                <w:lang w:eastAsia="zh-CN"/>
              </w:rPr>
              <w:t>Significant issues</w:t>
            </w:r>
          </w:p>
        </w:tc>
        <w:tc>
          <w:tcPr>
            <w:tcW w:w="7224" w:type="dxa"/>
          </w:tcPr>
          <w:p w14:paraId="19E8490A" w14:textId="77777777" w:rsidR="00AE030E" w:rsidRPr="00AE030E" w:rsidRDefault="00AE030E" w:rsidP="00AE030E">
            <w:pPr>
              <w:numPr>
                <w:ilvl w:val="0"/>
                <w:numId w:val="59"/>
              </w:numPr>
              <w:spacing w:afterLines="50" w:after="120" w:line="240" w:lineRule="auto"/>
              <w:rPr>
                <w:rFonts w:eastAsiaTheme="minorEastAsia"/>
                <w:szCs w:val="28"/>
                <w:lang w:eastAsia="zh-CN"/>
              </w:rPr>
            </w:pPr>
            <w:r w:rsidRPr="00AE030E">
              <w:rPr>
                <w:rFonts w:eastAsiaTheme="minorEastAsia"/>
                <w:szCs w:val="28"/>
                <w:lang w:eastAsia="zh-CN"/>
              </w:rPr>
              <w:t xml:space="preserve">Whether LCM monitoring </w:t>
            </w:r>
            <w:bookmarkStart w:id="0" w:name="_Hlk193811968"/>
            <w:r w:rsidRPr="00AE030E">
              <w:rPr>
                <w:rFonts w:eastAsiaTheme="minorEastAsia"/>
                <w:szCs w:val="28"/>
                <w:lang w:eastAsia="zh-CN"/>
              </w:rPr>
              <w:t>can actually unambiguously identify individual model performance with reasonable complexity (considering other variations due to e.g. channel, interference, scheduling, other AI models etc.)</w:t>
            </w:r>
            <w:bookmarkEnd w:id="0"/>
          </w:p>
          <w:p w14:paraId="3A51AB83" w14:textId="5E09DC1B" w:rsidR="00AE030E" w:rsidRPr="00AE030E" w:rsidRDefault="00AE030E" w:rsidP="00AE030E">
            <w:pPr>
              <w:numPr>
                <w:ilvl w:val="0"/>
                <w:numId w:val="59"/>
              </w:numPr>
              <w:spacing w:afterLines="50" w:after="120" w:line="240" w:lineRule="auto"/>
              <w:rPr>
                <w:rFonts w:eastAsiaTheme="minorEastAsia"/>
                <w:szCs w:val="28"/>
                <w:lang w:eastAsia="zh-CN"/>
              </w:rPr>
            </w:pPr>
            <w:r w:rsidRPr="00AE030E">
              <w:rPr>
                <w:rFonts w:eastAsiaTheme="minorEastAsia"/>
                <w:szCs w:val="28"/>
                <w:lang w:eastAsia="zh-CN"/>
              </w:rPr>
              <w:t>Whether LCM monitoring can have RAN4 requirements to ensure consistent monitoring between different UEs.</w:t>
            </w:r>
          </w:p>
        </w:tc>
      </w:tr>
    </w:tbl>
    <w:p w14:paraId="7C36C65E" w14:textId="77777777" w:rsidR="00AE030E" w:rsidRDefault="00AE030E" w:rsidP="00AE030E">
      <w:pPr>
        <w:spacing w:afterLines="50" w:after="120" w:line="240" w:lineRule="auto"/>
        <w:rPr>
          <w:rFonts w:eastAsiaTheme="minorEastAsia"/>
          <w:sz w:val="22"/>
          <w:szCs w:val="28"/>
          <w:lang w:eastAsia="zh-CN"/>
        </w:rPr>
      </w:pPr>
    </w:p>
    <w:p w14:paraId="006C1BE0" w14:textId="77777777" w:rsidR="00DC4DBA" w:rsidRPr="00DC4DBA" w:rsidRDefault="004C42DB" w:rsidP="002559BA">
      <w:pPr>
        <w:pStyle w:val="aff"/>
        <w:numPr>
          <w:ilvl w:val="0"/>
          <w:numId w:val="61"/>
        </w:numPr>
        <w:spacing w:afterLines="50" w:after="120" w:line="240" w:lineRule="auto"/>
        <w:rPr>
          <w:rFonts w:eastAsiaTheme="minorEastAsia"/>
          <w:szCs w:val="28"/>
          <w:lang w:eastAsia="zh-CN"/>
        </w:rPr>
      </w:pPr>
      <w:r w:rsidRPr="00261EB4">
        <w:rPr>
          <w:rFonts w:ascii="Arial" w:eastAsiaTheme="minorEastAsia" w:hAnsi="Arial" w:cs="Arial"/>
          <w:b/>
          <w:bCs/>
          <w:szCs w:val="28"/>
          <w:lang w:eastAsia="zh-CN"/>
        </w:rPr>
        <w:t>Whether the metric used for performance testing and the metric used for monitoring can be aligned</w:t>
      </w:r>
      <w:r w:rsidRPr="00261EB4">
        <w:rPr>
          <w:rFonts w:ascii="Arial" w:eastAsiaTheme="minorEastAsia" w:hAnsi="Arial" w:cs="Arial"/>
          <w:szCs w:val="28"/>
          <w:lang w:eastAsia="zh-CN"/>
        </w:rPr>
        <w:t>:</w:t>
      </w:r>
      <w:r w:rsidR="00261EB4" w:rsidRPr="00261EB4">
        <w:rPr>
          <w:rFonts w:ascii="Arial" w:eastAsiaTheme="minorEastAsia" w:hAnsi="Arial" w:cs="Arial" w:hint="eastAsia"/>
          <w:szCs w:val="28"/>
          <w:lang w:eastAsia="zh-CN"/>
        </w:rPr>
        <w:t xml:space="preserve"> </w:t>
      </w:r>
      <w:r w:rsidR="003275B9">
        <w:rPr>
          <w:rFonts w:ascii="Arial" w:eastAsiaTheme="minorEastAsia" w:hAnsi="Arial" w:cs="Arial" w:hint="eastAsia"/>
          <w:szCs w:val="28"/>
          <w:lang w:eastAsia="zh-CN"/>
        </w:rPr>
        <w:t xml:space="preserve">First, the definition of </w:t>
      </w:r>
      <w:r w:rsidR="003275B9">
        <w:rPr>
          <w:rFonts w:ascii="Arial" w:eastAsiaTheme="minorEastAsia" w:hAnsi="Arial" w:cs="Arial"/>
          <w:szCs w:val="28"/>
          <w:lang w:eastAsia="zh-CN"/>
        </w:rPr>
        <w:t>“</w:t>
      </w:r>
      <w:r w:rsidR="00DC4DBA">
        <w:rPr>
          <w:rFonts w:ascii="Arial" w:eastAsiaTheme="minorEastAsia" w:hAnsi="Arial" w:cs="Arial" w:hint="eastAsia"/>
          <w:szCs w:val="28"/>
          <w:lang w:eastAsia="zh-CN"/>
        </w:rPr>
        <w:t xml:space="preserve">the </w:t>
      </w:r>
      <w:r w:rsidR="003275B9">
        <w:rPr>
          <w:rFonts w:ascii="Arial" w:eastAsiaTheme="minorEastAsia" w:hAnsi="Arial" w:cs="Arial" w:hint="eastAsia"/>
          <w:szCs w:val="28"/>
          <w:lang w:eastAsia="zh-CN"/>
        </w:rPr>
        <w:t>metric used for monitoring</w:t>
      </w:r>
      <w:r w:rsidR="003275B9">
        <w:rPr>
          <w:rFonts w:ascii="Arial" w:eastAsiaTheme="minorEastAsia" w:hAnsi="Arial" w:cs="Arial"/>
          <w:szCs w:val="28"/>
          <w:lang w:eastAsia="zh-CN"/>
        </w:rPr>
        <w:t>”</w:t>
      </w:r>
      <w:r w:rsidR="003275B9">
        <w:rPr>
          <w:rFonts w:ascii="Arial" w:eastAsiaTheme="minorEastAsia" w:hAnsi="Arial" w:cs="Arial" w:hint="eastAsia"/>
          <w:szCs w:val="28"/>
          <w:lang w:eastAsia="zh-CN"/>
        </w:rPr>
        <w:t xml:space="preserve"> </w:t>
      </w:r>
      <w:r w:rsidR="00DC4DBA">
        <w:rPr>
          <w:rFonts w:ascii="Arial" w:eastAsiaTheme="minorEastAsia" w:hAnsi="Arial" w:cs="Arial" w:hint="eastAsia"/>
          <w:szCs w:val="28"/>
          <w:lang w:eastAsia="zh-CN"/>
        </w:rPr>
        <w:t>requires clarification</w:t>
      </w:r>
      <w:r w:rsidR="003275B9">
        <w:rPr>
          <w:rFonts w:ascii="Arial" w:eastAsiaTheme="minorEastAsia" w:hAnsi="Arial" w:cs="Arial" w:hint="eastAsia"/>
          <w:szCs w:val="28"/>
          <w:lang w:eastAsia="zh-CN"/>
        </w:rPr>
        <w:t xml:space="preserve">. If it </w:t>
      </w:r>
      <w:r w:rsidR="00DC4DBA">
        <w:rPr>
          <w:rFonts w:ascii="Arial" w:eastAsiaTheme="minorEastAsia" w:hAnsi="Arial" w:cs="Arial" w:hint="eastAsia"/>
          <w:szCs w:val="28"/>
          <w:lang w:eastAsia="zh-CN"/>
        </w:rPr>
        <w:t>refers to t</w:t>
      </w:r>
      <w:r w:rsidR="003275B9">
        <w:rPr>
          <w:rFonts w:ascii="Arial" w:eastAsiaTheme="minorEastAsia" w:hAnsi="Arial" w:cs="Arial" w:hint="eastAsia"/>
          <w:szCs w:val="28"/>
          <w:lang w:eastAsia="zh-CN"/>
        </w:rPr>
        <w:t xml:space="preserve">he metrics for monitoring tests in RAN4, the issue shall be </w:t>
      </w:r>
      <w:r w:rsidR="00DC4DBA">
        <w:rPr>
          <w:rFonts w:ascii="Arial" w:eastAsiaTheme="minorEastAsia" w:hAnsi="Arial" w:cs="Arial" w:hint="eastAsia"/>
          <w:szCs w:val="28"/>
          <w:lang w:eastAsia="zh-CN"/>
        </w:rPr>
        <w:t xml:space="preserve">left pending for </w:t>
      </w:r>
      <w:r w:rsidR="003275B9">
        <w:rPr>
          <w:rFonts w:ascii="Arial" w:eastAsiaTheme="minorEastAsia" w:hAnsi="Arial" w:cs="Arial" w:hint="eastAsia"/>
          <w:szCs w:val="28"/>
          <w:lang w:eastAsia="zh-CN"/>
        </w:rPr>
        <w:t>future discussion on LCM monitoring test</w:t>
      </w:r>
      <w:r w:rsidR="002502CB">
        <w:rPr>
          <w:rFonts w:ascii="Arial" w:eastAsiaTheme="minorEastAsia" w:hAnsi="Arial" w:cs="Arial" w:hint="eastAsia"/>
          <w:szCs w:val="28"/>
          <w:lang w:eastAsia="zh-CN"/>
        </w:rPr>
        <w:t>, if any</w:t>
      </w:r>
      <w:r w:rsidR="003275B9">
        <w:rPr>
          <w:rFonts w:ascii="Arial" w:eastAsiaTheme="minorEastAsia" w:hAnsi="Arial" w:cs="Arial" w:hint="eastAsia"/>
          <w:szCs w:val="28"/>
          <w:lang w:eastAsia="zh-CN"/>
        </w:rPr>
        <w:t xml:space="preserve">. </w:t>
      </w:r>
      <w:r w:rsidR="00DC4DBA">
        <w:rPr>
          <w:rFonts w:ascii="Arial" w:eastAsiaTheme="minorEastAsia" w:hAnsi="Arial" w:cs="Arial" w:hint="eastAsia"/>
          <w:szCs w:val="28"/>
          <w:lang w:eastAsia="zh-CN"/>
        </w:rPr>
        <w:t>However, if it refers to</w:t>
      </w:r>
      <w:r w:rsidR="002502CB">
        <w:rPr>
          <w:rFonts w:ascii="Arial" w:eastAsiaTheme="minorEastAsia" w:hAnsi="Arial" w:cs="Arial" w:hint="eastAsia"/>
          <w:szCs w:val="28"/>
          <w:lang w:eastAsia="zh-CN"/>
        </w:rPr>
        <w:t xml:space="preserve"> the specified monitoring metrics</w:t>
      </w:r>
      <w:r w:rsidR="005B5F5B">
        <w:rPr>
          <w:rFonts w:ascii="Arial" w:eastAsiaTheme="minorEastAsia" w:hAnsi="Arial" w:cs="Arial" w:hint="eastAsia"/>
          <w:szCs w:val="28"/>
          <w:lang w:eastAsia="zh-CN"/>
        </w:rPr>
        <w:t xml:space="preserve">, this </w:t>
      </w:r>
      <w:r w:rsidR="00D15B5D">
        <w:rPr>
          <w:rFonts w:ascii="Arial" w:eastAsiaTheme="minorEastAsia" w:hAnsi="Arial" w:cs="Arial" w:hint="eastAsia"/>
          <w:szCs w:val="28"/>
          <w:lang w:eastAsia="zh-CN"/>
        </w:rPr>
        <w:t xml:space="preserve">needs to be discussed per </w:t>
      </w:r>
      <w:r w:rsidR="004552A2">
        <w:rPr>
          <w:rFonts w:ascii="Arial" w:eastAsiaTheme="minorEastAsia" w:hAnsi="Arial" w:cs="Arial" w:hint="eastAsia"/>
          <w:szCs w:val="28"/>
          <w:lang w:eastAsia="zh-CN"/>
        </w:rPr>
        <w:t xml:space="preserve">use </w:t>
      </w:r>
      <w:r w:rsidR="00D15B5D">
        <w:rPr>
          <w:rFonts w:ascii="Arial" w:eastAsiaTheme="minorEastAsia" w:hAnsi="Arial" w:cs="Arial" w:hint="eastAsia"/>
          <w:szCs w:val="28"/>
          <w:lang w:eastAsia="zh-CN"/>
        </w:rPr>
        <w:t>case</w:t>
      </w:r>
      <w:r w:rsidR="00DC4DBA">
        <w:rPr>
          <w:rFonts w:ascii="Arial" w:eastAsiaTheme="minorEastAsia" w:hAnsi="Arial" w:cs="Arial" w:hint="eastAsia"/>
          <w:szCs w:val="28"/>
          <w:lang w:eastAsia="zh-CN"/>
        </w:rPr>
        <w:t xml:space="preserve"> basis</w:t>
      </w:r>
      <w:r w:rsidR="005B5F5B">
        <w:rPr>
          <w:rFonts w:ascii="Arial" w:eastAsiaTheme="minorEastAsia" w:hAnsi="Arial" w:cs="Arial" w:hint="eastAsia"/>
          <w:szCs w:val="28"/>
          <w:lang w:eastAsia="zh-CN"/>
        </w:rPr>
        <w:t xml:space="preserve">. </w:t>
      </w:r>
    </w:p>
    <w:p w14:paraId="2A12DF27" w14:textId="6464DF36" w:rsidR="005B5F5B" w:rsidRPr="005B5F5B" w:rsidRDefault="005B5F5B" w:rsidP="00DC4DBA">
      <w:pPr>
        <w:pStyle w:val="aff"/>
        <w:spacing w:afterLines="50" w:after="120" w:line="240" w:lineRule="auto"/>
        <w:ind w:left="440"/>
        <w:rPr>
          <w:rFonts w:eastAsiaTheme="minorEastAsia"/>
          <w:szCs w:val="28"/>
          <w:lang w:eastAsia="zh-CN"/>
        </w:rPr>
      </w:pPr>
      <w:r>
        <w:rPr>
          <w:rFonts w:ascii="Arial" w:eastAsiaTheme="minorEastAsia" w:hAnsi="Arial" w:cs="Arial" w:hint="eastAsia"/>
          <w:szCs w:val="28"/>
          <w:lang w:eastAsia="zh-CN"/>
        </w:rPr>
        <w:t>For beam management, RAN1 had agreed</w:t>
      </w:r>
      <w:r w:rsidR="00D87362">
        <w:rPr>
          <w:rFonts w:ascii="Arial" w:eastAsiaTheme="minorEastAsia" w:hAnsi="Arial" w:cs="Arial" w:hint="eastAsia"/>
          <w:szCs w:val="28"/>
          <w:lang w:eastAsia="zh-CN"/>
        </w:rPr>
        <w:t xml:space="preserve"> on</w:t>
      </w:r>
      <w:r>
        <w:rPr>
          <w:rFonts w:ascii="Arial" w:eastAsiaTheme="minorEastAsia" w:hAnsi="Arial" w:cs="Arial" w:hint="eastAsia"/>
          <w:szCs w:val="28"/>
          <w:lang w:eastAsia="zh-CN"/>
        </w:rPr>
        <w:t xml:space="preserve"> the definition of performance metric of Top1 or Top K beam prediction accuracy for UE-assisted performance monitoring.</w:t>
      </w:r>
    </w:p>
    <w:tbl>
      <w:tblPr>
        <w:tblStyle w:val="aff4"/>
        <w:tblW w:w="0" w:type="auto"/>
        <w:tblInd w:w="440" w:type="dxa"/>
        <w:tblLook w:val="04A0" w:firstRow="1" w:lastRow="0" w:firstColumn="1" w:lastColumn="0" w:noHBand="0" w:noVBand="1"/>
      </w:tblPr>
      <w:tblGrid>
        <w:gridCol w:w="9189"/>
      </w:tblGrid>
      <w:tr w:rsidR="005B5F5B" w:rsidRPr="005B5F5B" w14:paraId="74D458B0" w14:textId="77777777" w:rsidTr="005B5F5B">
        <w:tc>
          <w:tcPr>
            <w:tcW w:w="9629" w:type="dxa"/>
          </w:tcPr>
          <w:p w14:paraId="3E4A3D7F" w14:textId="5EF429C8" w:rsidR="005B5F5B" w:rsidRPr="005B5F5B" w:rsidRDefault="005B5F5B" w:rsidP="005B5F5B">
            <w:pPr>
              <w:spacing w:after="0" w:line="240" w:lineRule="auto"/>
              <w:rPr>
                <w:rFonts w:eastAsia="等线" w:cs="Arial"/>
                <w:szCs w:val="20"/>
                <w:highlight w:val="green"/>
                <w:lang w:eastAsia="zh-CN"/>
              </w:rPr>
            </w:pPr>
            <w:r w:rsidRPr="005B5F5B">
              <w:rPr>
                <w:rFonts w:eastAsia="等线" w:cs="Arial"/>
                <w:szCs w:val="20"/>
                <w:highlight w:val="green"/>
                <w:lang w:eastAsia="zh-CN"/>
              </w:rPr>
              <w:t>Agreement</w:t>
            </w:r>
            <w:r w:rsidR="009C0A4D">
              <w:rPr>
                <w:rFonts w:eastAsia="等线" w:cs="Arial" w:hint="eastAsia"/>
                <w:szCs w:val="20"/>
                <w:highlight w:val="green"/>
                <w:lang w:eastAsia="zh-CN"/>
              </w:rPr>
              <w:t xml:space="preserve"> (RAN1 #120bis)</w:t>
            </w:r>
          </w:p>
          <w:p w14:paraId="4125F938" w14:textId="77777777" w:rsidR="005B5F5B" w:rsidRPr="005B5F5B" w:rsidRDefault="005B5F5B" w:rsidP="005B5F5B">
            <w:pPr>
              <w:tabs>
                <w:tab w:val="left" w:pos="720"/>
                <w:tab w:val="left" w:pos="1440"/>
              </w:tabs>
              <w:spacing w:after="0" w:line="240" w:lineRule="auto"/>
              <w:textAlignment w:val="center"/>
              <w:rPr>
                <w:rFonts w:eastAsia="Malgun Gothic" w:cs="Arial"/>
                <w:sz w:val="24"/>
                <w:szCs w:val="20"/>
                <w:lang w:eastAsia="ko-KR"/>
              </w:rPr>
            </w:pPr>
            <w:r w:rsidRPr="005B5F5B">
              <w:rPr>
                <w:rFonts w:eastAsia="Malgun Gothic" w:cs="Arial"/>
                <w:szCs w:val="20"/>
                <w:lang w:eastAsia="ko-KR"/>
              </w:rPr>
              <w:lastRenderedPageBreak/>
              <w:t>For UE-sided AI/ML model for beam management, for Option 2 (UE-assisted performance monitoring), the performance metric of Top 1 or Top K beam prediction accuracy is defined as:</w:t>
            </w:r>
          </w:p>
          <w:p w14:paraId="68D6A924" w14:textId="77777777" w:rsidR="005B5F5B" w:rsidRPr="005B5F5B" w:rsidRDefault="005B5F5B" w:rsidP="005B5F5B">
            <w:pPr>
              <w:numPr>
                <w:ilvl w:val="0"/>
                <w:numId w:val="66"/>
              </w:numPr>
              <w:spacing w:after="0" w:line="240" w:lineRule="auto"/>
              <w:textAlignment w:val="center"/>
              <w:rPr>
                <w:rFonts w:eastAsia="Malgun Gothic" w:cs="Arial"/>
                <w:lang w:eastAsia="ko-KR"/>
              </w:rPr>
            </w:pPr>
            <w:r w:rsidRPr="005B5F5B">
              <w:rPr>
                <w:rFonts w:eastAsia="Malgun Gothic" w:cs="Arial"/>
                <w:szCs w:val="20"/>
                <w:lang w:eastAsia="ko-KR"/>
              </w:rPr>
              <w:t xml:space="preserve">At least one of the Top M </w:t>
            </w:r>
            <w:proofErr w:type="gramStart"/>
            <w:r w:rsidRPr="005B5F5B">
              <w:rPr>
                <w:rFonts w:eastAsia="Malgun Gothic" w:cs="Arial"/>
                <w:szCs w:val="20"/>
                <w:lang w:eastAsia="ko-KR"/>
              </w:rPr>
              <w:t>beam</w:t>
            </w:r>
            <w:proofErr w:type="gramEnd"/>
            <w:r w:rsidRPr="005B5F5B">
              <w:rPr>
                <w:rFonts w:eastAsia="Malgun Gothic" w:cs="Arial"/>
                <w:szCs w:val="20"/>
                <w:lang w:eastAsia="ko-KR"/>
              </w:rPr>
              <w:t>(s) of the resource set(s) for monitoring is among Top-K predicted beam(s) of Set A</w:t>
            </w:r>
            <w:r w:rsidRPr="005B5F5B">
              <w:rPr>
                <w:rFonts w:eastAsia="等线" w:cs="Arial"/>
                <w:szCs w:val="20"/>
                <w:lang w:eastAsia="zh-CN"/>
              </w:rPr>
              <w:t xml:space="preserve"> (e.g., linked to at least one of the </w:t>
            </w:r>
            <w:r w:rsidRPr="005B5F5B">
              <w:rPr>
                <w:rFonts w:eastAsia="Malgun Gothic" w:cs="Arial"/>
                <w:szCs w:val="20"/>
                <w:lang w:eastAsia="ko-KR"/>
              </w:rPr>
              <w:t>Top-K predicted beam(s) of Set A</w:t>
            </w:r>
            <w:r w:rsidRPr="005B5F5B">
              <w:rPr>
                <w:rFonts w:eastAsia="等线" w:cs="Arial"/>
                <w:szCs w:val="20"/>
                <w:lang w:eastAsia="zh-CN"/>
              </w:rPr>
              <w:t xml:space="preserve"> based on certain rule or signalling)</w:t>
            </w:r>
          </w:p>
          <w:p w14:paraId="0E23B514" w14:textId="77777777" w:rsidR="005B5F5B" w:rsidRPr="005B5F5B" w:rsidRDefault="005B5F5B" w:rsidP="005B5F5B">
            <w:pPr>
              <w:numPr>
                <w:ilvl w:val="1"/>
                <w:numId w:val="66"/>
              </w:numPr>
              <w:spacing w:after="0" w:line="240" w:lineRule="auto"/>
              <w:textAlignment w:val="center"/>
              <w:rPr>
                <w:rFonts w:eastAsia="Malgun Gothic" w:cs="Arial"/>
                <w:lang w:val="en-GB" w:eastAsia="ko-KR"/>
              </w:rPr>
            </w:pPr>
            <w:r w:rsidRPr="005B5F5B">
              <w:rPr>
                <w:rFonts w:eastAsia="Malgun Gothic" w:cs="Arial"/>
                <w:szCs w:val="20"/>
                <w:lang w:val="en-GB" w:eastAsia="ko-KR"/>
              </w:rPr>
              <w:t xml:space="preserve">Where K is the number of predicted beam(s) in the corresponding inference report </w:t>
            </w:r>
            <w:r w:rsidRPr="005B5F5B">
              <w:rPr>
                <w:rFonts w:eastAsia="等线" w:cs="Arial"/>
                <w:szCs w:val="20"/>
                <w:lang w:val="en-GB" w:eastAsia="zh-CN"/>
              </w:rPr>
              <w:t>per time instance</w:t>
            </w:r>
          </w:p>
          <w:p w14:paraId="0AE6826E" w14:textId="77777777" w:rsidR="005B5F5B" w:rsidRPr="005B5F5B" w:rsidRDefault="005B5F5B" w:rsidP="005B5F5B">
            <w:pPr>
              <w:numPr>
                <w:ilvl w:val="1"/>
                <w:numId w:val="66"/>
              </w:numPr>
              <w:spacing w:after="0" w:line="240" w:lineRule="auto"/>
              <w:textAlignment w:val="center"/>
              <w:rPr>
                <w:rFonts w:eastAsia="Malgun Gothic" w:cs="Arial"/>
                <w:szCs w:val="20"/>
                <w:lang w:val="en-GB" w:eastAsia="ko-KR"/>
              </w:rPr>
            </w:pPr>
            <w:r w:rsidRPr="005B5F5B">
              <w:rPr>
                <w:rFonts w:eastAsia="Malgun Gothic" w:cs="Arial"/>
                <w:szCs w:val="20"/>
                <w:lang w:val="en-GB" w:eastAsia="ko-KR"/>
              </w:rPr>
              <w:t>Where Top M beam(s) is the best M beam(s) based on L1-RSRP measurements of the resource set(s) for monitoring</w:t>
            </w:r>
          </w:p>
          <w:p w14:paraId="48267859" w14:textId="77777777" w:rsidR="005B5F5B" w:rsidRPr="005B5F5B" w:rsidRDefault="005B5F5B" w:rsidP="005B5F5B">
            <w:pPr>
              <w:numPr>
                <w:ilvl w:val="1"/>
                <w:numId w:val="66"/>
              </w:numPr>
              <w:spacing w:after="0" w:line="240" w:lineRule="auto"/>
              <w:textAlignment w:val="center"/>
              <w:rPr>
                <w:rFonts w:eastAsia="Malgun Gothic" w:cs="Arial"/>
                <w:szCs w:val="20"/>
                <w:lang w:val="en-GB" w:eastAsia="ko-KR"/>
              </w:rPr>
            </w:pPr>
            <w:r w:rsidRPr="005B5F5B">
              <w:rPr>
                <w:rFonts w:eastAsia="Malgun Gothic" w:cs="Arial"/>
                <w:szCs w:val="20"/>
                <w:lang w:val="en-GB" w:eastAsia="ko-KR"/>
              </w:rPr>
              <w:t>M is configured by NW in CSI report configuration for monitoring</w:t>
            </w:r>
          </w:p>
          <w:p w14:paraId="06E3C5A1" w14:textId="77777777" w:rsidR="005B5F5B" w:rsidRPr="005B5F5B" w:rsidRDefault="005B5F5B" w:rsidP="005B5F5B">
            <w:pPr>
              <w:numPr>
                <w:ilvl w:val="2"/>
                <w:numId w:val="66"/>
              </w:numPr>
              <w:spacing w:after="0" w:line="240" w:lineRule="auto"/>
              <w:textAlignment w:val="center"/>
              <w:rPr>
                <w:rFonts w:eastAsia="Malgun Gothic" w:cs="Arial"/>
                <w:szCs w:val="20"/>
                <w:lang w:val="en-GB" w:eastAsia="ko-KR"/>
              </w:rPr>
            </w:pPr>
            <w:r w:rsidRPr="005B5F5B">
              <w:rPr>
                <w:rFonts w:eastAsia="Malgun Gothic" w:cs="Arial"/>
                <w:szCs w:val="20"/>
                <w:lang w:val="en-GB" w:eastAsia="ko-KR"/>
              </w:rPr>
              <w:t>M= 1, 2</w:t>
            </w:r>
          </w:p>
          <w:p w14:paraId="407C1F94" w14:textId="0BA5A3A0" w:rsidR="005B5F5B" w:rsidRPr="005B5F5B" w:rsidRDefault="005B5F5B" w:rsidP="005B5F5B">
            <w:pPr>
              <w:numPr>
                <w:ilvl w:val="1"/>
                <w:numId w:val="66"/>
              </w:numPr>
              <w:spacing w:after="0" w:line="240" w:lineRule="auto"/>
              <w:textAlignment w:val="center"/>
              <w:rPr>
                <w:rFonts w:eastAsia="Malgun Gothic" w:cs="Arial"/>
                <w:szCs w:val="20"/>
                <w:lang w:val="en-GB" w:eastAsia="ko-KR"/>
              </w:rPr>
            </w:pPr>
            <w:r w:rsidRPr="005B5F5B">
              <w:rPr>
                <w:rFonts w:eastAsia="等线" w:cs="Arial"/>
                <w:szCs w:val="20"/>
                <w:lang w:val="en-GB" w:eastAsia="zh-CN"/>
              </w:rPr>
              <w:t>FFS: detailed rule or signalling</w:t>
            </w:r>
          </w:p>
        </w:tc>
      </w:tr>
    </w:tbl>
    <w:p w14:paraId="6B4D00F4" w14:textId="258C11C6" w:rsidR="005B5F5B" w:rsidRDefault="005825CF" w:rsidP="00956C01">
      <w:pPr>
        <w:pStyle w:val="aff"/>
        <w:spacing w:beforeLines="50" w:before="120" w:line="240" w:lineRule="auto"/>
        <w:ind w:left="442"/>
        <w:rPr>
          <w:rFonts w:ascii="Arial" w:eastAsiaTheme="minorEastAsia" w:hAnsi="Arial" w:cs="Arial"/>
          <w:szCs w:val="28"/>
          <w:lang w:eastAsia="zh-CN"/>
        </w:rPr>
      </w:pPr>
      <w:r w:rsidRPr="005825CF">
        <w:rPr>
          <w:rFonts w:ascii="Arial" w:eastAsiaTheme="minorEastAsia" w:hAnsi="Arial" w:cs="Arial"/>
          <w:szCs w:val="28"/>
          <w:lang w:eastAsia="zh-CN"/>
        </w:rPr>
        <w:lastRenderedPageBreak/>
        <w:t xml:space="preserve">RAN4 had </w:t>
      </w:r>
      <w:r>
        <w:rPr>
          <w:rFonts w:ascii="Arial" w:eastAsiaTheme="minorEastAsia" w:hAnsi="Arial" w:cs="Arial" w:hint="eastAsia"/>
          <w:szCs w:val="28"/>
          <w:lang w:eastAsia="zh-CN"/>
        </w:rPr>
        <w:t xml:space="preserve">agreed </w:t>
      </w:r>
      <w:r w:rsidR="00D87362">
        <w:rPr>
          <w:rFonts w:ascii="Arial" w:eastAsiaTheme="minorEastAsia" w:hAnsi="Arial" w:cs="Arial" w:hint="eastAsia"/>
          <w:szCs w:val="28"/>
          <w:lang w:eastAsia="zh-CN"/>
        </w:rPr>
        <w:t xml:space="preserve">on the </w:t>
      </w:r>
      <w:r>
        <w:rPr>
          <w:rFonts w:ascii="Arial" w:eastAsiaTheme="minorEastAsia" w:hAnsi="Arial" w:cs="Arial" w:hint="eastAsia"/>
          <w:szCs w:val="28"/>
          <w:lang w:eastAsia="zh-CN"/>
        </w:rPr>
        <w:t>metrics/KPIs for beam ID prediction</w:t>
      </w:r>
    </w:p>
    <w:tbl>
      <w:tblPr>
        <w:tblStyle w:val="aff4"/>
        <w:tblW w:w="0" w:type="auto"/>
        <w:tblInd w:w="440" w:type="dxa"/>
        <w:tblLook w:val="04A0" w:firstRow="1" w:lastRow="0" w:firstColumn="1" w:lastColumn="0" w:noHBand="0" w:noVBand="1"/>
      </w:tblPr>
      <w:tblGrid>
        <w:gridCol w:w="9189"/>
      </w:tblGrid>
      <w:tr w:rsidR="005825CF" w:rsidRPr="001B6593" w14:paraId="6E617AD8" w14:textId="77777777" w:rsidTr="005825CF">
        <w:tc>
          <w:tcPr>
            <w:tcW w:w="9629" w:type="dxa"/>
          </w:tcPr>
          <w:p w14:paraId="267A205E" w14:textId="77777777" w:rsidR="005825CF" w:rsidRPr="005825CF" w:rsidRDefault="005825CF" w:rsidP="005825CF">
            <w:pPr>
              <w:spacing w:after="0" w:line="240" w:lineRule="auto"/>
              <w:rPr>
                <w:rFonts w:eastAsia="Yu Mincho" w:cs="Arial"/>
                <w:b/>
                <w:szCs w:val="20"/>
                <w:u w:val="single"/>
                <w:lang w:val="en-GB" w:eastAsia="ja-JP"/>
              </w:rPr>
            </w:pPr>
            <w:r w:rsidRPr="005825CF">
              <w:rPr>
                <w:rFonts w:eastAsia="宋体" w:cs="Arial"/>
                <w:b/>
                <w:szCs w:val="20"/>
                <w:u w:val="single"/>
                <w:lang w:val="en-GB" w:eastAsia="ko-KR"/>
              </w:rPr>
              <w:t xml:space="preserve">Issue 2-1: Metrics/KPIs for </w:t>
            </w:r>
            <w:r w:rsidRPr="005825CF">
              <w:rPr>
                <w:rFonts w:eastAsia="Yu Mincho" w:cs="Arial"/>
                <w:b/>
                <w:szCs w:val="20"/>
                <w:u w:val="single"/>
                <w:lang w:val="en-GB" w:eastAsia="ja-JP"/>
              </w:rPr>
              <w:t>beam ID prediction</w:t>
            </w:r>
          </w:p>
          <w:p w14:paraId="36387D42" w14:textId="77777777" w:rsidR="005825CF" w:rsidRPr="005825CF" w:rsidRDefault="005825CF" w:rsidP="005825CF">
            <w:pPr>
              <w:spacing w:after="0" w:line="240" w:lineRule="auto"/>
              <w:rPr>
                <w:rFonts w:eastAsia="宋体" w:cs="Arial"/>
                <w:b/>
                <w:bCs/>
                <w:iCs/>
                <w:szCs w:val="20"/>
                <w:lang w:val="en-GB" w:eastAsia="zh-CN"/>
              </w:rPr>
            </w:pPr>
            <w:r w:rsidRPr="005825CF">
              <w:rPr>
                <w:rFonts w:eastAsia="宋体" w:cs="Arial"/>
                <w:b/>
                <w:bCs/>
                <w:iCs/>
                <w:szCs w:val="20"/>
                <w:highlight w:val="green"/>
                <w:lang w:val="en-GB" w:eastAsia="zh-CN"/>
              </w:rPr>
              <w:t>Agreement:</w:t>
            </w:r>
          </w:p>
          <w:p w14:paraId="302A0EEA" w14:textId="77777777" w:rsidR="005825CF" w:rsidRPr="005825CF" w:rsidRDefault="005825CF" w:rsidP="005825CF">
            <w:pPr>
              <w:numPr>
                <w:ilvl w:val="0"/>
                <w:numId w:val="67"/>
              </w:numPr>
              <w:overflowPunct w:val="0"/>
              <w:autoSpaceDE w:val="0"/>
              <w:autoSpaceDN w:val="0"/>
              <w:adjustRightInd w:val="0"/>
              <w:spacing w:after="0" w:line="240" w:lineRule="auto"/>
              <w:textAlignment w:val="baseline"/>
              <w:rPr>
                <w:rFonts w:eastAsia="Yu Mincho" w:cs="Arial"/>
                <w:bCs/>
                <w:iCs/>
                <w:szCs w:val="20"/>
                <w:lang w:val="en-GB" w:eastAsia="ja-JP"/>
              </w:rPr>
            </w:pPr>
            <w:r w:rsidRPr="005825CF">
              <w:rPr>
                <w:rFonts w:eastAsia="等线" w:cs="Arial"/>
                <w:bCs/>
                <w:szCs w:val="20"/>
                <w:lang w:val="en-GB" w:eastAsia="ko-KR"/>
              </w:rPr>
              <w:t xml:space="preserve">Metrics/KPIs for </w:t>
            </w:r>
            <w:r w:rsidRPr="005825CF">
              <w:rPr>
                <w:rFonts w:eastAsia="Yu Mincho" w:cs="Arial"/>
                <w:bCs/>
                <w:szCs w:val="20"/>
                <w:lang w:val="en-GB" w:eastAsia="ja-JP"/>
              </w:rPr>
              <w:t>beam ID prediction, at least for the case if only beam ID is reported</w:t>
            </w:r>
            <w:r w:rsidRPr="005825CF">
              <w:rPr>
                <w:rFonts w:eastAsia="Yu Mincho" w:cs="Arial"/>
                <w:bCs/>
                <w:iCs/>
                <w:szCs w:val="20"/>
                <w:lang w:val="en-GB" w:eastAsia="ja-JP"/>
              </w:rPr>
              <w:t xml:space="preserve">: </w:t>
            </w:r>
          </w:p>
          <w:p w14:paraId="588AFADA" w14:textId="77777777" w:rsidR="005825CF" w:rsidRPr="005825CF" w:rsidRDefault="005825CF" w:rsidP="005825CF">
            <w:pPr>
              <w:spacing w:after="0" w:line="240" w:lineRule="auto"/>
              <w:ind w:left="420"/>
              <w:rPr>
                <w:rFonts w:eastAsia="Yu Mincho" w:cs="Arial"/>
                <w:iCs/>
                <w:szCs w:val="20"/>
                <w:lang w:val="en-GB" w:eastAsia="ja-JP"/>
              </w:rPr>
            </w:pPr>
            <w:r w:rsidRPr="005825CF">
              <w:rPr>
                <w:rFonts w:eastAsia="Yu Mincho" w:cs="Arial"/>
                <w:iCs/>
                <w:szCs w:val="20"/>
                <w:lang w:val="en-GB" w:eastAsia="ja-JP"/>
              </w:rPr>
              <w:t xml:space="preserve">The successful rate for the correct prediction, </w:t>
            </w:r>
          </w:p>
          <w:p w14:paraId="66C660D9" w14:textId="77777777" w:rsidR="005825CF" w:rsidRPr="005825CF" w:rsidRDefault="005825CF" w:rsidP="005825CF">
            <w:pPr>
              <w:numPr>
                <w:ilvl w:val="1"/>
                <w:numId w:val="67"/>
              </w:numPr>
              <w:overflowPunct w:val="0"/>
              <w:autoSpaceDE w:val="0"/>
              <w:autoSpaceDN w:val="0"/>
              <w:adjustRightInd w:val="0"/>
              <w:spacing w:after="0" w:line="240" w:lineRule="auto"/>
              <w:textAlignment w:val="baseline"/>
              <w:rPr>
                <w:rFonts w:eastAsia="Yu Mincho" w:cs="Arial"/>
                <w:iCs/>
                <w:szCs w:val="20"/>
                <w:lang w:val="en-GB" w:eastAsia="ja-JP"/>
              </w:rPr>
            </w:pPr>
            <w:r w:rsidRPr="005825CF">
              <w:rPr>
                <w:rFonts w:eastAsia="Yu Mincho" w:cs="Arial"/>
                <w:iCs/>
                <w:szCs w:val="20"/>
                <w:lang w:val="en-GB" w:eastAsia="ja-JP"/>
              </w:rPr>
              <w:t xml:space="preserve">The correct prediction is considered as maximum ground-truth RSRP among top-K predicted beams larger than or equal to the ground-truth RSRP of the strongest genie-aided beam(s) – x dB, </w:t>
            </w:r>
          </w:p>
          <w:p w14:paraId="637E54FF" w14:textId="77777777" w:rsidR="005825CF" w:rsidRPr="005825CF" w:rsidRDefault="005825CF" w:rsidP="005825CF">
            <w:pPr>
              <w:numPr>
                <w:ilvl w:val="1"/>
                <w:numId w:val="67"/>
              </w:numPr>
              <w:overflowPunct w:val="0"/>
              <w:autoSpaceDE w:val="0"/>
              <w:autoSpaceDN w:val="0"/>
              <w:adjustRightInd w:val="0"/>
              <w:spacing w:after="0" w:line="240" w:lineRule="auto"/>
              <w:textAlignment w:val="baseline"/>
              <w:rPr>
                <w:rFonts w:eastAsia="Yu Mincho" w:cs="Arial"/>
                <w:iCs/>
                <w:szCs w:val="20"/>
                <w:lang w:val="en-GB" w:eastAsia="ja-JP"/>
              </w:rPr>
            </w:pPr>
            <w:r w:rsidRPr="005825CF">
              <w:rPr>
                <w:rFonts w:eastAsia="Yu Mincho" w:cs="Arial"/>
                <w:iCs/>
                <w:szCs w:val="20"/>
                <w:lang w:val="en-GB" w:eastAsia="ja-JP"/>
              </w:rPr>
              <w:t>FFS on top-N (N&lt;/=K) predicted beams have to be considered in the success rate evaluation</w:t>
            </w:r>
          </w:p>
          <w:p w14:paraId="008FB79F" w14:textId="77777777" w:rsidR="005825CF" w:rsidRPr="005825CF" w:rsidRDefault="005825CF" w:rsidP="005825CF">
            <w:pPr>
              <w:numPr>
                <w:ilvl w:val="2"/>
                <w:numId w:val="67"/>
              </w:numPr>
              <w:overflowPunct w:val="0"/>
              <w:autoSpaceDE w:val="0"/>
              <w:autoSpaceDN w:val="0"/>
              <w:adjustRightInd w:val="0"/>
              <w:spacing w:after="0" w:line="240" w:lineRule="auto"/>
              <w:textAlignment w:val="baseline"/>
              <w:rPr>
                <w:rFonts w:eastAsia="Yu Mincho" w:cs="Arial"/>
                <w:iCs/>
                <w:szCs w:val="20"/>
                <w:lang w:val="en-GB" w:eastAsia="ja-JP"/>
              </w:rPr>
            </w:pPr>
            <w:r w:rsidRPr="005825CF">
              <w:rPr>
                <w:rFonts w:eastAsia="Yu Mincho" w:cs="Arial"/>
                <w:iCs/>
                <w:szCs w:val="20"/>
                <w:lang w:val="en-GB" w:eastAsia="ja-JP"/>
              </w:rPr>
              <w:t>FFS on N values</w:t>
            </w:r>
          </w:p>
          <w:p w14:paraId="24840157" w14:textId="77777777" w:rsidR="005825CF" w:rsidRPr="005825CF" w:rsidRDefault="005825CF" w:rsidP="005825CF">
            <w:pPr>
              <w:numPr>
                <w:ilvl w:val="1"/>
                <w:numId w:val="67"/>
              </w:numPr>
              <w:overflowPunct w:val="0"/>
              <w:autoSpaceDE w:val="0"/>
              <w:autoSpaceDN w:val="0"/>
              <w:adjustRightInd w:val="0"/>
              <w:spacing w:after="0" w:line="240" w:lineRule="auto"/>
              <w:textAlignment w:val="baseline"/>
              <w:rPr>
                <w:rFonts w:eastAsia="Yu Mincho" w:cs="Arial"/>
                <w:iCs/>
                <w:szCs w:val="20"/>
                <w:lang w:val="en-GB" w:eastAsia="ja-JP"/>
              </w:rPr>
            </w:pPr>
            <w:r w:rsidRPr="005825CF">
              <w:rPr>
                <w:rFonts w:eastAsia="Yu Mincho" w:cs="Arial"/>
                <w:iCs/>
                <w:szCs w:val="20"/>
                <w:lang w:val="en-GB" w:eastAsia="ja-JP"/>
              </w:rPr>
              <w:t>FFS on x values</w:t>
            </w:r>
          </w:p>
          <w:p w14:paraId="58A5DECE" w14:textId="14960617" w:rsidR="005825CF" w:rsidRPr="001B6593" w:rsidRDefault="005825CF" w:rsidP="005825CF">
            <w:pPr>
              <w:spacing w:after="0" w:line="240" w:lineRule="auto"/>
              <w:rPr>
                <w:rFonts w:eastAsiaTheme="minorEastAsia" w:cs="Arial"/>
                <w:szCs w:val="20"/>
                <w:lang w:val="en-GB" w:eastAsia="zh-CN"/>
              </w:rPr>
            </w:pPr>
            <w:r w:rsidRPr="005825CF">
              <w:rPr>
                <w:rFonts w:eastAsia="Yu Mincho" w:cs="Arial"/>
                <w:iCs/>
                <w:szCs w:val="20"/>
                <w:lang w:val="en-GB" w:eastAsia="ja-JP"/>
              </w:rPr>
              <w:t>Note: if x=0 and N=1, it means Top-K/1 (%</w:t>
            </w:r>
            <w:proofErr w:type="gramStart"/>
            <w:r w:rsidRPr="005825CF">
              <w:rPr>
                <w:rFonts w:eastAsia="Yu Mincho" w:cs="Arial"/>
                <w:iCs/>
                <w:szCs w:val="20"/>
                <w:lang w:val="en-GB" w:eastAsia="ja-JP"/>
              </w:rPr>
              <w:t>) :</w:t>
            </w:r>
            <w:proofErr w:type="gramEnd"/>
            <w:r w:rsidRPr="005825CF">
              <w:rPr>
                <w:rFonts w:eastAsia="Yu Mincho" w:cs="Arial"/>
                <w:iCs/>
                <w:szCs w:val="20"/>
                <w:lang w:val="en-GB" w:eastAsia="ja-JP"/>
              </w:rPr>
              <w:t xml:space="preserve"> the percentage of "the Top-1 strongest beam is one of the Top-K predicted beams"</w:t>
            </w:r>
          </w:p>
        </w:tc>
      </w:tr>
    </w:tbl>
    <w:p w14:paraId="0C1D12EB" w14:textId="77777777" w:rsidR="005825CF" w:rsidRDefault="005825CF" w:rsidP="005B5F5B">
      <w:pPr>
        <w:pStyle w:val="aff"/>
        <w:spacing w:afterLines="50" w:after="120" w:line="240" w:lineRule="auto"/>
        <w:ind w:left="440"/>
        <w:rPr>
          <w:rFonts w:ascii="Arial" w:eastAsiaTheme="minorEastAsia" w:hAnsi="Arial" w:cs="Arial"/>
          <w:szCs w:val="28"/>
          <w:lang w:eastAsia="zh-CN"/>
        </w:rPr>
      </w:pPr>
    </w:p>
    <w:p w14:paraId="22B19523" w14:textId="3B80C488" w:rsidR="00956C01" w:rsidRDefault="00956C01" w:rsidP="00956C01">
      <w:pPr>
        <w:pStyle w:val="aff"/>
        <w:spacing w:afterLines="50" w:after="120" w:line="240" w:lineRule="auto"/>
        <w:ind w:left="440"/>
        <w:rPr>
          <w:rFonts w:ascii="Arial" w:eastAsiaTheme="minorEastAsia" w:hAnsi="Arial" w:cs="Arial"/>
          <w:szCs w:val="28"/>
          <w:lang w:eastAsia="zh-CN"/>
        </w:rPr>
      </w:pPr>
      <w:r>
        <w:rPr>
          <w:rFonts w:ascii="Arial" w:eastAsiaTheme="minorEastAsia" w:hAnsi="Arial" w:cs="Arial" w:hint="eastAsia"/>
          <w:szCs w:val="28"/>
          <w:lang w:eastAsia="zh-CN"/>
        </w:rPr>
        <w:t xml:space="preserve">In our </w:t>
      </w:r>
      <w:r w:rsidR="008742FD">
        <w:rPr>
          <w:rFonts w:ascii="Arial" w:eastAsiaTheme="minorEastAsia" w:hAnsi="Arial" w:cs="Arial" w:hint="eastAsia"/>
          <w:szCs w:val="28"/>
          <w:lang w:eastAsia="zh-CN"/>
        </w:rPr>
        <w:t>view</w:t>
      </w:r>
      <w:r>
        <w:rPr>
          <w:rFonts w:ascii="Arial" w:eastAsiaTheme="minorEastAsia" w:hAnsi="Arial" w:cs="Arial" w:hint="eastAsia"/>
          <w:szCs w:val="28"/>
          <w:lang w:eastAsia="zh-CN"/>
        </w:rPr>
        <w:t xml:space="preserve">, the two metrics cannot be used interchangeably. </w:t>
      </w:r>
      <w:r w:rsidR="008742FD" w:rsidRPr="008742FD">
        <w:rPr>
          <w:rFonts w:ascii="Arial" w:eastAsiaTheme="minorEastAsia" w:hAnsi="Arial" w:cs="Arial"/>
          <w:szCs w:val="28"/>
          <w:lang w:val="en-US" w:eastAsia="zh-CN"/>
        </w:rPr>
        <w:t>The RAN1 metric focuses on ensuring that the predicted beam set of a single instance covers at least one of the M best</w:t>
      </w:r>
      <w:r w:rsidR="008742FD">
        <w:rPr>
          <w:rFonts w:ascii="Arial" w:eastAsiaTheme="minorEastAsia" w:hAnsi="Arial" w:cs="Arial" w:hint="eastAsia"/>
          <w:szCs w:val="28"/>
          <w:lang w:val="en-US" w:eastAsia="zh-CN"/>
        </w:rPr>
        <w:t>-</w:t>
      </w:r>
      <w:r w:rsidR="008742FD" w:rsidRPr="008742FD">
        <w:rPr>
          <w:rFonts w:ascii="Arial" w:eastAsiaTheme="minorEastAsia" w:hAnsi="Arial" w:cs="Arial"/>
          <w:szCs w:val="28"/>
          <w:lang w:val="en-US" w:eastAsia="zh-CN"/>
        </w:rPr>
        <w:t xml:space="preserve">measured beams. In contrast, the RAN4 metric </w:t>
      </w:r>
      <w:r w:rsidR="008742FD">
        <w:rPr>
          <w:rFonts w:ascii="Arial" w:eastAsiaTheme="minorEastAsia" w:hAnsi="Arial" w:cs="Arial" w:hint="eastAsia"/>
          <w:szCs w:val="28"/>
          <w:lang w:val="en-US" w:eastAsia="zh-CN"/>
        </w:rPr>
        <w:t>focuse</w:t>
      </w:r>
      <w:r w:rsidR="008742FD" w:rsidRPr="008742FD">
        <w:rPr>
          <w:rFonts w:ascii="Arial" w:eastAsiaTheme="minorEastAsia" w:hAnsi="Arial" w:cs="Arial"/>
          <w:szCs w:val="28"/>
          <w:lang w:val="en-US" w:eastAsia="zh-CN"/>
        </w:rPr>
        <w:t>s on ensuring that the actual best beam within the predicted beam set of a single instance has an RSRP no lower than a certain threshold.</w:t>
      </w:r>
    </w:p>
    <w:p w14:paraId="72149916" w14:textId="028CF8D2" w:rsidR="00D15B5D" w:rsidRDefault="003C15FD" w:rsidP="00956C01">
      <w:pPr>
        <w:pStyle w:val="aff"/>
        <w:spacing w:afterLines="50" w:after="120" w:line="240" w:lineRule="auto"/>
        <w:ind w:left="440"/>
        <w:rPr>
          <w:rFonts w:ascii="Arial" w:eastAsiaTheme="minorEastAsia" w:hAnsi="Arial" w:cs="Arial"/>
          <w:szCs w:val="28"/>
          <w:lang w:eastAsia="zh-CN"/>
        </w:rPr>
      </w:pPr>
      <w:r>
        <w:rPr>
          <w:rFonts w:ascii="Arial" w:eastAsiaTheme="minorEastAsia" w:hAnsi="Arial" w:cs="Arial"/>
          <w:szCs w:val="28"/>
          <w:lang w:eastAsia="zh-CN"/>
        </w:rPr>
        <w:t>R</w:t>
      </w:r>
      <w:r>
        <w:rPr>
          <w:rFonts w:ascii="Arial" w:eastAsiaTheme="minorEastAsia" w:hAnsi="Arial" w:cs="Arial" w:hint="eastAsia"/>
          <w:szCs w:val="28"/>
          <w:lang w:eastAsia="zh-CN"/>
        </w:rPr>
        <w:t xml:space="preserve">egarding to </w:t>
      </w:r>
      <w:r w:rsidR="00D15B5D">
        <w:rPr>
          <w:rFonts w:ascii="Arial" w:eastAsiaTheme="minorEastAsia" w:hAnsi="Arial" w:cs="Arial" w:hint="eastAsia"/>
          <w:szCs w:val="28"/>
          <w:lang w:eastAsia="zh-CN"/>
        </w:rPr>
        <w:t xml:space="preserve">CSI prediction, </w:t>
      </w:r>
      <w:r w:rsidR="00496411">
        <w:rPr>
          <w:rFonts w:ascii="Arial" w:eastAsiaTheme="minorEastAsia" w:hAnsi="Arial" w:cs="Arial" w:hint="eastAsia"/>
          <w:szCs w:val="28"/>
          <w:lang w:eastAsia="zh-CN"/>
        </w:rPr>
        <w:t xml:space="preserve">RAN4 agreed to take </w:t>
      </w:r>
      <w:r w:rsidR="00496411" w:rsidRPr="00261EB4">
        <w:rPr>
          <w:rFonts w:ascii="Arial" w:eastAsiaTheme="minorEastAsia" w:hAnsi="Arial" w:cs="Arial"/>
          <w:szCs w:val="28"/>
          <w:lang w:eastAsia="zh-CN"/>
        </w:rPr>
        <w:t xml:space="preserve">the ratio </w:t>
      </w:r>
      <m:oMath>
        <m:r>
          <w:rPr>
            <w:rFonts w:ascii="Cambria Math" w:eastAsiaTheme="minorEastAsia" w:hAnsi="Cambria Math" w:cs="Arial"/>
            <w:szCs w:val="28"/>
            <w:lang w:eastAsia="zh-CN"/>
          </w:rPr>
          <m:t>γ</m:t>
        </m:r>
      </m:oMath>
      <w:r w:rsidR="00496411" w:rsidRPr="00261EB4">
        <w:rPr>
          <w:rFonts w:ascii="Arial" w:eastAsia="等线" w:hAnsi="Arial" w:cs="Arial"/>
          <w:szCs w:val="28"/>
          <w:lang w:eastAsia="zh-CN"/>
        </w:rPr>
        <w:t xml:space="preserve"> </w:t>
      </w:r>
      <w:r w:rsidR="00496411">
        <w:rPr>
          <w:rFonts w:ascii="Arial" w:eastAsia="等线" w:hAnsi="Arial" w:cs="Arial" w:hint="eastAsia"/>
          <w:szCs w:val="28"/>
          <w:lang w:eastAsia="zh-CN"/>
        </w:rPr>
        <w:t xml:space="preserve">as test metric </w:t>
      </w:r>
      <w:r w:rsidR="00496411" w:rsidRPr="00261EB4">
        <w:rPr>
          <w:rFonts w:ascii="Arial" w:eastAsiaTheme="minorEastAsia" w:hAnsi="Arial" w:cs="Arial"/>
          <w:szCs w:val="28"/>
          <w:lang w:eastAsia="zh-CN"/>
        </w:rPr>
        <w:t xml:space="preserve">while </w:t>
      </w:r>
      <w:r w:rsidR="00496411">
        <w:rPr>
          <w:rFonts w:ascii="Arial" w:eastAsiaTheme="minorEastAsia" w:hAnsi="Arial" w:cs="Arial" w:hint="eastAsia"/>
          <w:szCs w:val="28"/>
          <w:lang w:eastAsia="zh-CN"/>
        </w:rPr>
        <w:t xml:space="preserve">RAN1 agreed to take intermediate KPI as </w:t>
      </w:r>
      <w:r w:rsidR="00496411" w:rsidRPr="00261EB4">
        <w:rPr>
          <w:rFonts w:ascii="Arial" w:eastAsiaTheme="minorEastAsia" w:hAnsi="Arial" w:cs="Arial"/>
          <w:szCs w:val="28"/>
          <w:lang w:eastAsia="zh-CN"/>
        </w:rPr>
        <w:t>monitoring metric</w:t>
      </w:r>
      <w:r w:rsidR="00496411">
        <w:rPr>
          <w:rFonts w:ascii="Arial" w:eastAsiaTheme="minorEastAsia" w:hAnsi="Arial" w:cs="Arial" w:hint="eastAsia"/>
          <w:szCs w:val="28"/>
          <w:lang w:eastAsia="zh-CN"/>
        </w:rPr>
        <w:t xml:space="preserve">. </w:t>
      </w:r>
      <w:r w:rsidR="00496411">
        <w:rPr>
          <w:rFonts w:ascii="Arial" w:eastAsiaTheme="minorEastAsia" w:hAnsi="Arial" w:cs="Arial"/>
          <w:szCs w:val="28"/>
          <w:lang w:eastAsia="zh-CN"/>
        </w:rPr>
        <w:t>T</w:t>
      </w:r>
      <w:r w:rsidR="00496411">
        <w:rPr>
          <w:rFonts w:ascii="Arial" w:eastAsiaTheme="minorEastAsia" w:hAnsi="Arial" w:cs="Arial" w:hint="eastAsia"/>
          <w:szCs w:val="28"/>
          <w:lang w:eastAsia="zh-CN"/>
        </w:rPr>
        <w:t>he</w:t>
      </w:r>
      <w:r>
        <w:rPr>
          <w:rFonts w:ascii="Arial" w:eastAsiaTheme="minorEastAsia" w:hAnsi="Arial" w:cs="Arial" w:hint="eastAsia"/>
          <w:szCs w:val="28"/>
          <w:lang w:eastAsia="zh-CN"/>
        </w:rPr>
        <w:t>se</w:t>
      </w:r>
      <w:r w:rsidR="00496411">
        <w:rPr>
          <w:rFonts w:ascii="Arial" w:eastAsiaTheme="minorEastAsia" w:hAnsi="Arial" w:cs="Arial" w:hint="eastAsia"/>
          <w:szCs w:val="28"/>
          <w:lang w:eastAsia="zh-CN"/>
        </w:rPr>
        <w:t xml:space="preserve"> two metrics are not aligned.</w:t>
      </w:r>
    </w:p>
    <w:p w14:paraId="6FFF887B" w14:textId="2714E369" w:rsidR="003636B9" w:rsidRPr="003636B9" w:rsidRDefault="003636B9" w:rsidP="00956C01">
      <w:pPr>
        <w:pStyle w:val="aff"/>
        <w:spacing w:afterLines="50" w:after="120" w:line="240" w:lineRule="auto"/>
        <w:ind w:left="440"/>
        <w:rPr>
          <w:rFonts w:ascii="Arial" w:eastAsiaTheme="minorEastAsia" w:hAnsi="Arial" w:cs="Arial"/>
          <w:b/>
          <w:bCs/>
          <w:szCs w:val="28"/>
          <w:lang w:eastAsia="zh-CN"/>
        </w:rPr>
      </w:pPr>
      <w:r w:rsidRPr="003636B9">
        <w:rPr>
          <w:rFonts w:ascii="Arial" w:eastAsiaTheme="minorEastAsia" w:hAnsi="Arial" w:cs="Arial"/>
          <w:b/>
          <w:bCs/>
          <w:szCs w:val="28"/>
          <w:lang w:eastAsia="zh-CN"/>
        </w:rPr>
        <w:t>O</w:t>
      </w:r>
      <w:r w:rsidRPr="003636B9">
        <w:rPr>
          <w:rFonts w:ascii="Arial" w:eastAsiaTheme="minorEastAsia" w:hAnsi="Arial" w:cs="Arial" w:hint="eastAsia"/>
          <w:b/>
          <w:bCs/>
          <w:szCs w:val="28"/>
          <w:lang w:eastAsia="zh-CN"/>
        </w:rPr>
        <w:t xml:space="preserve">bservation 1: </w:t>
      </w:r>
      <w:r>
        <w:rPr>
          <w:rFonts w:ascii="Arial" w:eastAsiaTheme="minorEastAsia" w:hAnsi="Arial" w:cs="Arial" w:hint="eastAsia"/>
          <w:b/>
          <w:bCs/>
          <w:szCs w:val="28"/>
          <w:lang w:eastAsia="zh-CN"/>
        </w:rPr>
        <w:t>Ba</w:t>
      </w:r>
      <w:r w:rsidRPr="003636B9">
        <w:rPr>
          <w:rFonts w:ascii="Arial" w:eastAsiaTheme="minorEastAsia" w:hAnsi="Arial" w:cs="Arial" w:hint="eastAsia"/>
          <w:b/>
          <w:bCs/>
          <w:szCs w:val="28"/>
          <w:lang w:eastAsia="zh-CN"/>
        </w:rPr>
        <w:t xml:space="preserve">sed on current progress in two WGs, the metric used for performance testing in RAN4 and the metric used for monitoring </w:t>
      </w:r>
      <w:r w:rsidR="007240EF">
        <w:rPr>
          <w:rFonts w:ascii="Arial" w:eastAsiaTheme="minorEastAsia" w:hAnsi="Arial" w:cs="Arial" w:hint="eastAsia"/>
          <w:b/>
          <w:bCs/>
          <w:szCs w:val="28"/>
          <w:lang w:eastAsia="zh-CN"/>
        </w:rPr>
        <w:t xml:space="preserve">specified </w:t>
      </w:r>
      <w:r w:rsidRPr="003636B9">
        <w:rPr>
          <w:rFonts w:ascii="Arial" w:eastAsiaTheme="minorEastAsia" w:hAnsi="Arial" w:cs="Arial" w:hint="eastAsia"/>
          <w:b/>
          <w:bCs/>
          <w:szCs w:val="28"/>
          <w:lang w:eastAsia="zh-CN"/>
        </w:rPr>
        <w:t>in RAN1 are not aligned for beam management and CSI prediction.</w:t>
      </w:r>
    </w:p>
    <w:p w14:paraId="75CACA38" w14:textId="2E52CAD9" w:rsidR="005667BE" w:rsidRDefault="005667BE" w:rsidP="002559BA">
      <w:pPr>
        <w:pStyle w:val="aff"/>
        <w:numPr>
          <w:ilvl w:val="0"/>
          <w:numId w:val="61"/>
        </w:numPr>
        <w:spacing w:afterLines="50" w:after="120" w:line="240" w:lineRule="auto"/>
        <w:rPr>
          <w:rFonts w:ascii="Arial" w:eastAsiaTheme="minorEastAsia" w:hAnsi="Arial" w:cs="Arial"/>
          <w:szCs w:val="28"/>
          <w:lang w:eastAsia="zh-CN"/>
        </w:rPr>
      </w:pPr>
      <w:r w:rsidRPr="005667BE">
        <w:rPr>
          <w:rFonts w:ascii="Arial" w:eastAsiaTheme="minorEastAsia" w:hAnsi="Arial" w:cs="Arial"/>
          <w:b/>
          <w:bCs/>
          <w:szCs w:val="28"/>
          <w:lang w:eastAsia="zh-CN"/>
        </w:rPr>
        <w:t>Whether monitoring used for post-deployment testing should be NW sided only</w:t>
      </w:r>
      <w:r>
        <w:rPr>
          <w:rFonts w:ascii="Arial" w:eastAsiaTheme="minorEastAsia" w:hAnsi="Arial" w:cs="Arial" w:hint="eastAsia"/>
          <w:szCs w:val="28"/>
          <w:lang w:eastAsia="zh-CN"/>
        </w:rPr>
        <w:t xml:space="preserve">: Our understanding is, it does not need to be limited to NW-side. For the case of CSI prediction, monitoring on UE side is more </w:t>
      </w:r>
      <w:r w:rsidR="00E941E1">
        <w:rPr>
          <w:rFonts w:ascii="Arial" w:eastAsiaTheme="minorEastAsia" w:hAnsi="Arial" w:cs="Arial" w:hint="eastAsia"/>
          <w:szCs w:val="28"/>
          <w:lang w:eastAsia="zh-CN"/>
        </w:rPr>
        <w:t>straightforward since UE owns the measured CSI information.</w:t>
      </w:r>
    </w:p>
    <w:p w14:paraId="4E3C4A25" w14:textId="4ECE7988" w:rsidR="009706A2" w:rsidRDefault="009706A2" w:rsidP="002559BA">
      <w:pPr>
        <w:pStyle w:val="aff"/>
        <w:numPr>
          <w:ilvl w:val="0"/>
          <w:numId w:val="61"/>
        </w:numPr>
        <w:spacing w:afterLines="50" w:after="120" w:line="240" w:lineRule="auto"/>
        <w:rPr>
          <w:rFonts w:ascii="Arial" w:eastAsiaTheme="minorEastAsia" w:hAnsi="Arial" w:cs="Arial"/>
          <w:szCs w:val="28"/>
          <w:lang w:eastAsia="zh-CN"/>
        </w:rPr>
      </w:pPr>
      <w:r>
        <w:rPr>
          <w:rFonts w:ascii="Arial" w:eastAsiaTheme="minorEastAsia" w:hAnsi="Arial" w:cs="Arial" w:hint="eastAsia"/>
          <w:b/>
          <w:bCs/>
          <w:szCs w:val="28"/>
          <w:lang w:eastAsia="zh-CN"/>
        </w:rPr>
        <w:t xml:space="preserve">Whether LCM monitoring </w:t>
      </w:r>
      <w:r w:rsidRPr="009706A2">
        <w:rPr>
          <w:rFonts w:ascii="Arial" w:eastAsiaTheme="minorEastAsia" w:hAnsi="Arial" w:cs="Arial"/>
          <w:b/>
          <w:bCs/>
          <w:szCs w:val="28"/>
          <w:lang w:eastAsia="zh-CN"/>
        </w:rPr>
        <w:t>can actually unambiguously identify individual model performance with reasonable complexity (considering other variations due to e.g. channel, interference, scheduling, other AI models etc.)</w:t>
      </w:r>
      <w:r>
        <w:rPr>
          <w:rFonts w:ascii="Arial" w:eastAsiaTheme="minorEastAsia" w:hAnsi="Arial" w:cs="Arial" w:hint="eastAsia"/>
          <w:b/>
          <w:bCs/>
          <w:szCs w:val="28"/>
          <w:lang w:eastAsia="zh-CN"/>
        </w:rPr>
        <w:t>:</w:t>
      </w:r>
      <w:r w:rsidRPr="009706A2">
        <w:rPr>
          <w:rFonts w:ascii="Arial" w:eastAsiaTheme="minorEastAsia" w:hAnsi="Arial" w:cs="Arial" w:hint="eastAsia"/>
          <w:szCs w:val="28"/>
          <w:lang w:eastAsia="zh-CN"/>
        </w:rPr>
        <w:t xml:space="preserve"> </w:t>
      </w:r>
      <w:r w:rsidRPr="009706A2">
        <w:rPr>
          <w:rFonts w:ascii="Arial" w:eastAsiaTheme="minorEastAsia" w:hAnsi="Arial" w:cs="Arial"/>
          <w:szCs w:val="28"/>
          <w:lang w:eastAsia="zh-CN"/>
        </w:rPr>
        <w:t xml:space="preserve">In our understanding, performance monitoring is based on measurements. </w:t>
      </w:r>
      <w:r w:rsidR="00073874">
        <w:rPr>
          <w:rFonts w:ascii="Arial" w:eastAsiaTheme="minorEastAsia" w:hAnsi="Arial" w:cs="Arial"/>
          <w:szCs w:val="28"/>
          <w:lang w:eastAsia="zh-CN"/>
        </w:rPr>
        <w:t>D</w:t>
      </w:r>
      <w:r w:rsidR="00073874">
        <w:rPr>
          <w:rFonts w:ascii="Arial" w:eastAsiaTheme="minorEastAsia" w:hAnsi="Arial" w:cs="Arial" w:hint="eastAsia"/>
          <w:szCs w:val="28"/>
          <w:lang w:eastAsia="zh-CN"/>
        </w:rPr>
        <w:t xml:space="preserve">uring measurement, </w:t>
      </w:r>
      <w:r w:rsidRPr="009706A2">
        <w:rPr>
          <w:rFonts w:ascii="Arial" w:eastAsiaTheme="minorEastAsia" w:hAnsi="Arial" w:cs="Arial"/>
          <w:szCs w:val="28"/>
          <w:lang w:eastAsia="zh-CN"/>
        </w:rPr>
        <w:t xml:space="preserve">UE </w:t>
      </w:r>
      <w:r w:rsidR="00073874">
        <w:rPr>
          <w:rFonts w:ascii="Arial" w:eastAsiaTheme="minorEastAsia" w:hAnsi="Arial" w:cs="Arial" w:hint="eastAsia"/>
          <w:szCs w:val="28"/>
          <w:lang w:eastAsia="zh-CN"/>
        </w:rPr>
        <w:t xml:space="preserve">would </w:t>
      </w:r>
      <w:r w:rsidRPr="009706A2">
        <w:rPr>
          <w:rFonts w:ascii="Arial" w:eastAsiaTheme="minorEastAsia" w:hAnsi="Arial" w:cs="Arial"/>
          <w:szCs w:val="28"/>
          <w:lang w:eastAsia="zh-CN"/>
        </w:rPr>
        <w:t xml:space="preserve">keep recording </w:t>
      </w:r>
      <w:r w:rsidR="00073874">
        <w:rPr>
          <w:rFonts w:ascii="Arial" w:eastAsiaTheme="minorEastAsia" w:hAnsi="Arial" w:cs="Arial" w:hint="eastAsia"/>
          <w:szCs w:val="28"/>
          <w:lang w:eastAsia="zh-CN"/>
        </w:rPr>
        <w:t xml:space="preserve">some </w:t>
      </w:r>
      <w:r w:rsidRPr="009706A2">
        <w:rPr>
          <w:rFonts w:ascii="Arial" w:eastAsiaTheme="minorEastAsia" w:hAnsi="Arial" w:cs="Arial"/>
          <w:szCs w:val="28"/>
          <w:lang w:eastAsia="zh-CN"/>
        </w:rPr>
        <w:t>statistics information</w:t>
      </w:r>
      <w:r>
        <w:rPr>
          <w:rFonts w:ascii="Arial" w:eastAsiaTheme="minorEastAsia" w:hAnsi="Arial" w:cs="Arial" w:hint="eastAsia"/>
          <w:szCs w:val="28"/>
          <w:lang w:eastAsia="zh-CN"/>
        </w:rPr>
        <w:t xml:space="preserve"> </w:t>
      </w:r>
      <w:r w:rsidRPr="009706A2">
        <w:rPr>
          <w:rFonts w:ascii="Arial" w:eastAsiaTheme="minorEastAsia" w:hAnsi="Arial" w:cs="Arial"/>
          <w:szCs w:val="28"/>
          <w:lang w:eastAsia="zh-CN"/>
        </w:rPr>
        <w:t>on metrics, such as, channel quality, noise level, delay spread and doppler spread</w:t>
      </w:r>
      <w:r>
        <w:rPr>
          <w:rFonts w:ascii="Arial" w:eastAsiaTheme="minorEastAsia" w:hAnsi="Arial" w:cs="Arial" w:hint="eastAsia"/>
          <w:szCs w:val="28"/>
          <w:lang w:eastAsia="zh-CN"/>
        </w:rPr>
        <w:t xml:space="preserve">, </w:t>
      </w:r>
      <w:r w:rsidRPr="009706A2">
        <w:rPr>
          <w:rFonts w:ascii="Arial" w:eastAsiaTheme="minorEastAsia" w:hAnsi="Arial" w:cs="Arial"/>
          <w:szCs w:val="28"/>
          <w:lang w:eastAsia="zh-CN"/>
        </w:rPr>
        <w:t>along with performance monitoring. These statistics information can be used to identify the root cause of performance degradation once being discovered</w:t>
      </w:r>
      <w:r w:rsidR="00327906">
        <w:rPr>
          <w:rFonts w:ascii="Arial" w:eastAsiaTheme="minorEastAsia" w:hAnsi="Arial" w:cs="Arial" w:hint="eastAsia"/>
          <w:szCs w:val="28"/>
          <w:lang w:eastAsia="zh-CN"/>
        </w:rPr>
        <w:t xml:space="preserve"> in </w:t>
      </w:r>
      <w:r w:rsidRPr="009706A2">
        <w:rPr>
          <w:rFonts w:ascii="Arial" w:eastAsiaTheme="minorEastAsia" w:hAnsi="Arial" w:cs="Arial"/>
          <w:szCs w:val="28"/>
          <w:lang w:eastAsia="zh-CN"/>
        </w:rPr>
        <w:t>performance monitoring. The details could be up to inner implementation and optimization.</w:t>
      </w:r>
    </w:p>
    <w:p w14:paraId="07E0F45D" w14:textId="1712B7BD" w:rsidR="00E16C2F" w:rsidRPr="009706A2" w:rsidRDefault="00E16C2F" w:rsidP="002559BA">
      <w:pPr>
        <w:pStyle w:val="aff"/>
        <w:numPr>
          <w:ilvl w:val="0"/>
          <w:numId w:val="61"/>
        </w:numPr>
        <w:spacing w:afterLines="50" w:after="120" w:line="240" w:lineRule="auto"/>
        <w:rPr>
          <w:rFonts w:ascii="Arial" w:eastAsiaTheme="minorEastAsia" w:hAnsi="Arial" w:cs="Arial"/>
          <w:szCs w:val="28"/>
          <w:lang w:eastAsia="zh-CN"/>
        </w:rPr>
      </w:pPr>
      <w:r>
        <w:rPr>
          <w:rFonts w:ascii="Arial" w:eastAsiaTheme="minorEastAsia" w:hAnsi="Arial" w:cs="Arial" w:hint="eastAsia"/>
          <w:b/>
          <w:bCs/>
          <w:szCs w:val="28"/>
          <w:lang w:eastAsia="zh-CN"/>
        </w:rPr>
        <w:t>Whether LCM monitoring can have RAN4 requirements to ensure consistent monitoring between different UEs:</w:t>
      </w:r>
      <w:r>
        <w:rPr>
          <w:rFonts w:ascii="Arial" w:eastAsiaTheme="minorEastAsia" w:hAnsi="Arial" w:cs="Arial" w:hint="eastAsia"/>
          <w:szCs w:val="28"/>
          <w:lang w:eastAsia="zh-CN"/>
        </w:rPr>
        <w:t xml:space="preserve"> </w:t>
      </w:r>
      <w:r w:rsidRPr="00E16C2F">
        <w:rPr>
          <w:rFonts w:ascii="Arial" w:eastAsiaTheme="minorEastAsia" w:hAnsi="Arial" w:cs="Arial"/>
          <w:szCs w:val="28"/>
          <w:lang w:eastAsia="zh-CN"/>
        </w:rPr>
        <w:t>RAN4 needs to define requirements for LCM monitoring, at least including delay requirements of monitoring reporting and model switching/fallback.</w:t>
      </w:r>
    </w:p>
    <w:p w14:paraId="0EC8531E" w14:textId="2CA45BD2" w:rsidR="00B46DC6" w:rsidRDefault="00B46DC6" w:rsidP="00AE030E">
      <w:pPr>
        <w:spacing w:afterLines="50" w:after="120" w:line="240" w:lineRule="auto"/>
        <w:rPr>
          <w:rFonts w:eastAsiaTheme="minorEastAsia"/>
          <w:sz w:val="22"/>
          <w:szCs w:val="28"/>
          <w:lang w:eastAsia="zh-CN"/>
        </w:rPr>
      </w:pPr>
      <w:r>
        <w:rPr>
          <w:rFonts w:eastAsiaTheme="minorEastAsia"/>
          <w:sz w:val="22"/>
          <w:szCs w:val="28"/>
          <w:lang w:eastAsia="zh-CN"/>
        </w:rPr>
        <w:lastRenderedPageBreak/>
        <w:t>R</w:t>
      </w:r>
      <w:r>
        <w:rPr>
          <w:rFonts w:eastAsiaTheme="minorEastAsia" w:hint="eastAsia"/>
          <w:sz w:val="22"/>
          <w:szCs w:val="28"/>
          <w:lang w:eastAsia="zh-CN"/>
        </w:rPr>
        <w:t>egarding to option 1 (</w:t>
      </w:r>
      <w:r w:rsidRPr="00B46DC6">
        <w:rPr>
          <w:rFonts w:eastAsiaTheme="minorEastAsia"/>
          <w:sz w:val="22"/>
          <w:szCs w:val="28"/>
          <w:lang w:eastAsia="zh-CN"/>
        </w:rPr>
        <w:t>Pre-activation functionality/model update testing</w:t>
      </w:r>
      <w:r>
        <w:rPr>
          <w:rFonts w:eastAsiaTheme="minorEastAsia" w:hint="eastAsia"/>
          <w:sz w:val="22"/>
          <w:szCs w:val="28"/>
          <w:lang w:eastAsia="zh-CN"/>
        </w:rPr>
        <w:t xml:space="preserve">), the concerns are two-fold. Firstly, </w:t>
      </w:r>
      <w:r w:rsidRPr="007456FE">
        <w:rPr>
          <w:rFonts w:eastAsiaTheme="minorEastAsia" w:hint="eastAsia"/>
          <w:sz w:val="22"/>
          <w:szCs w:val="28"/>
          <w:lang w:eastAsia="zh-CN"/>
        </w:rPr>
        <w:t>conducting conformance tests/validation for all potential models or updates would induce significant testing workload, of which the feasibility and necessity are both questionable.</w:t>
      </w:r>
      <w:r>
        <w:rPr>
          <w:rFonts w:eastAsiaTheme="minorEastAsia" w:hint="eastAsia"/>
          <w:sz w:val="22"/>
          <w:szCs w:val="28"/>
          <w:lang w:eastAsia="zh-CN"/>
        </w:rPr>
        <w:t xml:space="preserve"> </w:t>
      </w:r>
      <w:r w:rsidRPr="00B46DC6">
        <w:rPr>
          <w:rFonts w:eastAsiaTheme="minorEastAsia"/>
          <w:sz w:val="22"/>
          <w:szCs w:val="28"/>
          <w:lang w:eastAsia="zh-CN"/>
        </w:rPr>
        <w:t>If we</w:t>
      </w:r>
      <w:r>
        <w:rPr>
          <w:rFonts w:eastAsiaTheme="minorEastAsia" w:hint="eastAsia"/>
          <w:sz w:val="22"/>
          <w:szCs w:val="28"/>
          <w:lang w:eastAsia="zh-CN"/>
        </w:rPr>
        <w:t xml:space="preserve"> </w:t>
      </w:r>
      <w:r w:rsidRPr="00B46DC6">
        <w:rPr>
          <w:rFonts w:eastAsiaTheme="minorEastAsia"/>
          <w:sz w:val="22"/>
          <w:szCs w:val="28"/>
          <w:lang w:eastAsia="zh-CN"/>
        </w:rPr>
        <w:t xml:space="preserve">differentiate </w:t>
      </w:r>
      <w:r>
        <w:rPr>
          <w:rFonts w:eastAsiaTheme="minorEastAsia" w:hint="eastAsia"/>
          <w:sz w:val="22"/>
          <w:szCs w:val="28"/>
          <w:lang w:eastAsia="zh-CN"/>
        </w:rPr>
        <w:t>so-called major and minor update</w:t>
      </w:r>
      <w:r w:rsidRPr="00B46DC6">
        <w:rPr>
          <w:rFonts w:eastAsiaTheme="minorEastAsia"/>
          <w:sz w:val="22"/>
          <w:szCs w:val="28"/>
          <w:lang w:eastAsia="zh-CN"/>
        </w:rPr>
        <w:t xml:space="preserve">, the criteria </w:t>
      </w:r>
      <w:r>
        <w:rPr>
          <w:rFonts w:eastAsiaTheme="minorEastAsia" w:hint="eastAsia"/>
          <w:sz w:val="22"/>
          <w:szCs w:val="28"/>
          <w:lang w:eastAsia="zh-CN"/>
        </w:rPr>
        <w:t xml:space="preserve">would </w:t>
      </w:r>
      <w:r w:rsidRPr="00B46DC6">
        <w:rPr>
          <w:rFonts w:eastAsiaTheme="minorEastAsia"/>
          <w:sz w:val="22"/>
          <w:szCs w:val="28"/>
          <w:lang w:eastAsia="zh-CN"/>
        </w:rPr>
        <w:t xml:space="preserve">require </w:t>
      </w:r>
      <w:r>
        <w:rPr>
          <w:rFonts w:eastAsiaTheme="minorEastAsia" w:hint="eastAsia"/>
          <w:sz w:val="22"/>
          <w:szCs w:val="28"/>
          <w:lang w:eastAsia="zh-CN"/>
        </w:rPr>
        <w:t xml:space="preserve">more </w:t>
      </w:r>
      <w:r w:rsidRPr="00B46DC6">
        <w:rPr>
          <w:rFonts w:eastAsiaTheme="minorEastAsia"/>
          <w:sz w:val="22"/>
          <w:szCs w:val="28"/>
          <w:lang w:eastAsia="zh-CN"/>
        </w:rPr>
        <w:t>discussion.</w:t>
      </w:r>
      <w:r w:rsidRPr="00B46DC6">
        <w:rPr>
          <w:rFonts w:eastAsiaTheme="minorEastAsia" w:hint="eastAsia"/>
          <w:sz w:val="22"/>
          <w:szCs w:val="28"/>
          <w:lang w:eastAsia="zh-CN"/>
        </w:rPr>
        <w:t xml:space="preserve"> </w:t>
      </w:r>
      <w:r>
        <w:rPr>
          <w:rFonts w:eastAsiaTheme="minorEastAsia" w:hint="eastAsia"/>
          <w:sz w:val="22"/>
          <w:szCs w:val="28"/>
          <w:lang w:eastAsia="zh-CN"/>
        </w:rPr>
        <w:t>C</w:t>
      </w:r>
      <w:r w:rsidRPr="007456FE">
        <w:rPr>
          <w:rFonts w:eastAsiaTheme="minorEastAsia" w:hint="eastAsia"/>
          <w:sz w:val="22"/>
          <w:szCs w:val="28"/>
          <w:lang w:eastAsia="zh-CN"/>
        </w:rPr>
        <w:t xml:space="preserve">lear rules </w:t>
      </w:r>
      <w:r>
        <w:rPr>
          <w:rFonts w:eastAsiaTheme="minorEastAsia" w:hint="eastAsia"/>
          <w:sz w:val="22"/>
          <w:szCs w:val="28"/>
          <w:lang w:eastAsia="zh-CN"/>
        </w:rPr>
        <w:t xml:space="preserve">should be </w:t>
      </w:r>
      <w:r>
        <w:rPr>
          <w:rFonts w:eastAsiaTheme="minorEastAsia"/>
          <w:sz w:val="22"/>
          <w:szCs w:val="28"/>
          <w:lang w:eastAsia="zh-CN"/>
        </w:rPr>
        <w:t>specified</w:t>
      </w:r>
      <w:r>
        <w:rPr>
          <w:rFonts w:eastAsiaTheme="minorEastAsia" w:hint="eastAsia"/>
          <w:sz w:val="22"/>
          <w:szCs w:val="28"/>
          <w:lang w:eastAsia="zh-CN"/>
        </w:rPr>
        <w:t xml:space="preserve"> </w:t>
      </w:r>
      <w:r w:rsidRPr="007456FE">
        <w:rPr>
          <w:rFonts w:eastAsiaTheme="minorEastAsia" w:hint="eastAsia"/>
          <w:sz w:val="22"/>
          <w:szCs w:val="28"/>
          <w:lang w:eastAsia="zh-CN"/>
        </w:rPr>
        <w:t xml:space="preserve">to </w:t>
      </w:r>
      <w:r>
        <w:rPr>
          <w:rFonts w:eastAsiaTheme="minorEastAsia" w:hint="eastAsia"/>
          <w:sz w:val="22"/>
          <w:szCs w:val="28"/>
          <w:lang w:eastAsia="zh-CN"/>
        </w:rPr>
        <w:t>help effectively planning and managing</w:t>
      </w:r>
      <w:r w:rsidRPr="007456FE">
        <w:rPr>
          <w:rFonts w:eastAsiaTheme="minorEastAsia" w:hint="eastAsia"/>
          <w:sz w:val="22"/>
          <w:szCs w:val="28"/>
          <w:lang w:eastAsia="zh-CN"/>
        </w:rPr>
        <w:t xml:space="preserve"> tests</w:t>
      </w:r>
      <w:r>
        <w:rPr>
          <w:rFonts w:eastAsiaTheme="minorEastAsia" w:hint="eastAsia"/>
          <w:sz w:val="22"/>
          <w:szCs w:val="28"/>
          <w:lang w:eastAsia="zh-CN"/>
        </w:rPr>
        <w:t>.</w:t>
      </w:r>
      <w:r w:rsidR="00047B0F">
        <w:rPr>
          <w:rFonts w:eastAsiaTheme="minorEastAsia" w:hint="eastAsia"/>
          <w:sz w:val="22"/>
          <w:szCs w:val="28"/>
          <w:lang w:eastAsia="zh-CN"/>
        </w:rPr>
        <w:t xml:space="preserve"> Secondly, if pre-activation tests are conducted in lab environment, it is nearly the same as conformance test, unless field data could be introduced to verify the performance. </w:t>
      </w:r>
      <w:r w:rsidR="00047B0F" w:rsidRPr="00A00CF8">
        <w:rPr>
          <w:rFonts w:eastAsiaTheme="minorEastAsia" w:hint="eastAsia"/>
          <w:sz w:val="22"/>
          <w:szCs w:val="28"/>
          <w:lang w:eastAsia="zh-CN"/>
        </w:rPr>
        <w:t xml:space="preserve">If it means verifying the model through real operation in the field, the procedure is </w:t>
      </w:r>
      <w:r w:rsidR="00C6592A">
        <w:rPr>
          <w:rFonts w:eastAsiaTheme="minorEastAsia" w:hint="eastAsia"/>
          <w:sz w:val="22"/>
          <w:szCs w:val="28"/>
          <w:lang w:eastAsia="zh-CN"/>
        </w:rPr>
        <w:t>similar</w:t>
      </w:r>
      <w:r w:rsidR="00047B0F" w:rsidRPr="00A00CF8">
        <w:rPr>
          <w:rFonts w:eastAsiaTheme="minorEastAsia" w:hint="eastAsia"/>
          <w:sz w:val="22"/>
          <w:szCs w:val="28"/>
          <w:lang w:eastAsia="zh-CN"/>
        </w:rPr>
        <w:t xml:space="preserve"> as performance monitoring and LCM.</w:t>
      </w:r>
    </w:p>
    <w:p w14:paraId="42AD75A7" w14:textId="77777777" w:rsidR="00576EC1" w:rsidRDefault="00576EC1" w:rsidP="00576EC1">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 xml:space="preserve">Proposal 1: Prioritize option 2 (performance monitoring and LCM) for post-deployment handling. </w:t>
      </w:r>
    </w:p>
    <w:p w14:paraId="36CEA093" w14:textId="03255D23" w:rsidR="00D3729D" w:rsidRPr="00FA04B3" w:rsidRDefault="00FA04B3" w:rsidP="00FA04B3">
      <w:pPr>
        <w:pStyle w:val="21"/>
        <w:rPr>
          <w:lang w:eastAsia="zh-CN"/>
        </w:rPr>
      </w:pPr>
      <w:r w:rsidRPr="00FA04B3">
        <w:t>Issue 1-</w:t>
      </w:r>
      <w:r w:rsidR="00FB0814">
        <w:rPr>
          <w:rFonts w:hint="eastAsia"/>
          <w:lang w:eastAsia="zh-CN"/>
        </w:rPr>
        <w:t>1</w:t>
      </w:r>
      <w:r w:rsidRPr="00FA04B3">
        <w:t>-</w:t>
      </w:r>
      <w:r w:rsidR="00FB0814">
        <w:rPr>
          <w:rFonts w:hint="eastAsia"/>
          <w:lang w:eastAsia="zh-CN"/>
        </w:rPr>
        <w:t>3</w:t>
      </w:r>
      <w:r w:rsidRPr="00FA04B3">
        <w:t>: Delay requirements</w:t>
      </w:r>
      <w:r w:rsidR="00FB0814">
        <w:rPr>
          <w:rFonts w:hint="eastAsia"/>
          <w:lang w:eastAsia="zh-CN"/>
        </w:rPr>
        <w:t xml:space="preserve"> for functionality activation</w:t>
      </w:r>
      <w:r w:rsidR="00760480">
        <w:rPr>
          <w:rFonts w:hint="eastAsia"/>
          <w:lang w:eastAsia="zh-CN"/>
        </w:rPr>
        <w:t xml:space="preserve"> </w:t>
      </w:r>
      <w:r w:rsidR="00FB0814">
        <w:rPr>
          <w:rFonts w:hint="eastAsia"/>
          <w:lang w:eastAsia="zh-CN"/>
        </w:rPr>
        <w:t>/</w:t>
      </w:r>
      <w:r w:rsidR="00760480">
        <w:rPr>
          <w:rFonts w:hint="eastAsia"/>
          <w:lang w:eastAsia="zh-CN"/>
        </w:rPr>
        <w:t xml:space="preserve"> </w:t>
      </w:r>
      <w:r w:rsidR="00FB0814">
        <w:rPr>
          <w:rFonts w:hint="eastAsia"/>
          <w:lang w:eastAsia="zh-CN"/>
        </w:rPr>
        <w:t>switching</w:t>
      </w:r>
      <w:r w:rsidR="00760480">
        <w:rPr>
          <w:rFonts w:hint="eastAsia"/>
          <w:lang w:eastAsia="zh-CN"/>
        </w:rPr>
        <w:t xml:space="preserve"> </w:t>
      </w:r>
      <w:r w:rsidR="00FB0814">
        <w:rPr>
          <w:rFonts w:hint="eastAsia"/>
          <w:lang w:eastAsia="zh-CN"/>
        </w:rPr>
        <w:t>/</w:t>
      </w:r>
      <w:r w:rsidR="00760480">
        <w:rPr>
          <w:rFonts w:hint="eastAsia"/>
          <w:lang w:eastAsia="zh-CN"/>
        </w:rPr>
        <w:t xml:space="preserve"> </w:t>
      </w:r>
      <w:r w:rsidR="00FB0814">
        <w:rPr>
          <w:rFonts w:hint="eastAsia"/>
          <w:lang w:eastAsia="zh-CN"/>
        </w:rPr>
        <w:t>fallback</w:t>
      </w:r>
    </w:p>
    <w:p w14:paraId="708A2189" w14:textId="25A4B118" w:rsidR="00CC4A54" w:rsidRDefault="00CC4A54" w:rsidP="00AE030E">
      <w:pPr>
        <w:spacing w:afterLines="50" w:after="120" w:line="240" w:lineRule="auto"/>
        <w:rPr>
          <w:rFonts w:eastAsiaTheme="minorEastAsia"/>
          <w:sz w:val="22"/>
          <w:szCs w:val="28"/>
          <w:lang w:val="en-GB" w:eastAsia="zh-CN"/>
        </w:rPr>
      </w:pPr>
      <w:r>
        <w:rPr>
          <w:rFonts w:eastAsiaTheme="minorEastAsia" w:hint="eastAsia"/>
          <w:sz w:val="22"/>
          <w:szCs w:val="28"/>
          <w:lang w:val="en-GB" w:eastAsia="zh-CN"/>
        </w:rPr>
        <w:t>In last RAN4 meeting, we had following agreements on this issue.</w:t>
      </w:r>
    </w:p>
    <w:tbl>
      <w:tblPr>
        <w:tblStyle w:val="aff4"/>
        <w:tblW w:w="0" w:type="auto"/>
        <w:tblLook w:val="04A0" w:firstRow="1" w:lastRow="0" w:firstColumn="1" w:lastColumn="0" w:noHBand="0" w:noVBand="1"/>
      </w:tblPr>
      <w:tblGrid>
        <w:gridCol w:w="9629"/>
      </w:tblGrid>
      <w:tr w:rsidR="00CC4A54" w14:paraId="2896C5D4" w14:textId="77777777" w:rsidTr="00CC4A54">
        <w:tc>
          <w:tcPr>
            <w:tcW w:w="9629" w:type="dxa"/>
          </w:tcPr>
          <w:p w14:paraId="405A6D88" w14:textId="77777777" w:rsidR="00CC4A54" w:rsidRPr="00CC4A54" w:rsidRDefault="00CC4A54" w:rsidP="00CC4A54">
            <w:pPr>
              <w:spacing w:afterLines="50" w:after="120" w:line="240" w:lineRule="auto"/>
              <w:rPr>
                <w:rFonts w:eastAsiaTheme="minorEastAsia"/>
                <w:b/>
                <w:bCs/>
                <w:szCs w:val="28"/>
                <w:lang w:val="en-GB" w:eastAsia="zh-CN"/>
              </w:rPr>
            </w:pPr>
            <w:r w:rsidRPr="00CC4A54">
              <w:rPr>
                <w:rFonts w:eastAsiaTheme="minorEastAsia"/>
                <w:b/>
                <w:bCs/>
                <w:szCs w:val="28"/>
                <w:lang w:val="en-GB" w:eastAsia="zh-CN"/>
              </w:rPr>
              <w:t>Delay requirements for activation/switching/fallback</w:t>
            </w:r>
          </w:p>
          <w:p w14:paraId="388E47A2" w14:textId="77777777" w:rsidR="00CC4A54" w:rsidRPr="00CC4A54" w:rsidRDefault="00CC4A54" w:rsidP="00CC4A54">
            <w:pPr>
              <w:spacing w:afterLines="50" w:after="120" w:line="240" w:lineRule="auto"/>
              <w:rPr>
                <w:rFonts w:eastAsiaTheme="minorEastAsia"/>
                <w:b/>
                <w:bCs/>
                <w:szCs w:val="28"/>
                <w:lang w:eastAsia="zh-CN"/>
              </w:rPr>
            </w:pPr>
            <w:r w:rsidRPr="00CC4A54">
              <w:rPr>
                <w:rFonts w:eastAsiaTheme="minorEastAsia"/>
                <w:b/>
                <w:bCs/>
                <w:szCs w:val="28"/>
                <w:highlight w:val="green"/>
                <w:lang w:eastAsia="zh-CN"/>
              </w:rPr>
              <w:t>Agreement:</w:t>
            </w:r>
          </w:p>
          <w:p w14:paraId="455EDDC1" w14:textId="77777777" w:rsidR="00CC4A54" w:rsidRPr="00CC4A54" w:rsidRDefault="00CC4A54" w:rsidP="00CC4A54">
            <w:pPr>
              <w:numPr>
                <w:ilvl w:val="0"/>
                <w:numId w:val="63"/>
              </w:numPr>
              <w:spacing w:afterLines="50" w:after="120" w:line="240" w:lineRule="auto"/>
              <w:rPr>
                <w:rFonts w:eastAsiaTheme="minorEastAsia"/>
                <w:szCs w:val="28"/>
                <w:lang w:eastAsia="zh-CN"/>
              </w:rPr>
            </w:pPr>
            <w:r w:rsidRPr="00CC4A54">
              <w:rPr>
                <w:rFonts w:eastAsiaTheme="minorEastAsia"/>
                <w:szCs w:val="28"/>
                <w:lang w:eastAsia="zh-CN"/>
              </w:rPr>
              <w:t>FFS on whether the deactivation requirements will be introduced</w:t>
            </w:r>
          </w:p>
          <w:p w14:paraId="636E0F07" w14:textId="77777777" w:rsidR="00CC4A54" w:rsidRPr="00CC4A54" w:rsidRDefault="00CC4A54" w:rsidP="00065FAC">
            <w:pPr>
              <w:numPr>
                <w:ilvl w:val="3"/>
                <w:numId w:val="64"/>
              </w:numPr>
              <w:spacing w:afterLines="50" w:after="120" w:line="240" w:lineRule="auto"/>
              <w:ind w:left="924" w:hanging="357"/>
              <w:rPr>
                <w:rFonts w:eastAsiaTheme="minorEastAsia"/>
                <w:szCs w:val="28"/>
                <w:lang w:eastAsia="zh-CN"/>
              </w:rPr>
            </w:pPr>
            <w:r w:rsidRPr="00CC4A54">
              <w:rPr>
                <w:rFonts w:eastAsiaTheme="minorEastAsia"/>
                <w:szCs w:val="28"/>
                <w:lang w:eastAsia="zh-CN"/>
              </w:rPr>
              <w:t>The starting point is when the UE receives the signalling to commence deactivation</w:t>
            </w:r>
          </w:p>
          <w:p w14:paraId="10435830" w14:textId="77777777" w:rsidR="00CC4A54" w:rsidRPr="00CC4A54" w:rsidRDefault="00CC4A54" w:rsidP="00065FAC">
            <w:pPr>
              <w:numPr>
                <w:ilvl w:val="3"/>
                <w:numId w:val="64"/>
              </w:numPr>
              <w:spacing w:afterLines="50" w:after="120" w:line="240" w:lineRule="auto"/>
              <w:ind w:left="924" w:hanging="357"/>
              <w:rPr>
                <w:rFonts w:eastAsiaTheme="minorEastAsia"/>
                <w:szCs w:val="28"/>
                <w:lang w:eastAsia="zh-CN"/>
              </w:rPr>
            </w:pPr>
            <w:r w:rsidRPr="00CC4A54">
              <w:rPr>
                <w:rFonts w:eastAsiaTheme="minorEastAsia"/>
                <w:szCs w:val="28"/>
                <w:lang w:eastAsia="zh-CN"/>
              </w:rPr>
              <w:t>FFS when the endpoint for deactivation is</w:t>
            </w:r>
          </w:p>
          <w:p w14:paraId="0446BB94" w14:textId="67803071" w:rsidR="00CC4A54" w:rsidRPr="00A64E74" w:rsidRDefault="00CC4A54" w:rsidP="00065FAC">
            <w:pPr>
              <w:numPr>
                <w:ilvl w:val="3"/>
                <w:numId w:val="64"/>
              </w:numPr>
              <w:spacing w:afterLines="50" w:after="120" w:line="240" w:lineRule="auto"/>
              <w:ind w:left="924" w:hanging="357"/>
              <w:rPr>
                <w:rFonts w:eastAsiaTheme="minorEastAsia"/>
                <w:szCs w:val="28"/>
                <w:lang w:eastAsia="zh-CN"/>
              </w:rPr>
            </w:pPr>
            <w:r w:rsidRPr="00CC4A54">
              <w:rPr>
                <w:rFonts w:eastAsiaTheme="minorEastAsia"/>
                <w:szCs w:val="28"/>
                <w:lang w:eastAsia="zh-CN"/>
              </w:rPr>
              <w:t>FFS whether fallback delay is the same as deactivation delay or has some other components</w:t>
            </w:r>
          </w:p>
        </w:tc>
      </w:tr>
    </w:tbl>
    <w:p w14:paraId="0F5DC3AD" w14:textId="77777777" w:rsidR="00CC4A54" w:rsidRDefault="00CC4A54" w:rsidP="00AE030E">
      <w:pPr>
        <w:spacing w:afterLines="50" w:after="120" w:line="240" w:lineRule="auto"/>
        <w:rPr>
          <w:rFonts w:eastAsiaTheme="minorEastAsia"/>
          <w:sz w:val="22"/>
          <w:szCs w:val="28"/>
          <w:lang w:val="en-GB" w:eastAsia="zh-CN"/>
        </w:rPr>
      </w:pPr>
    </w:p>
    <w:p w14:paraId="1ADBCB4E" w14:textId="05FDD11C" w:rsidR="00A72017" w:rsidRPr="00A72017" w:rsidRDefault="00A72017" w:rsidP="00A72017">
      <w:pPr>
        <w:spacing w:afterLines="50" w:after="120" w:line="240" w:lineRule="auto"/>
        <w:rPr>
          <w:rFonts w:eastAsiaTheme="minorEastAsia"/>
          <w:sz w:val="22"/>
          <w:szCs w:val="28"/>
          <w:lang w:eastAsia="zh-CN"/>
        </w:rPr>
      </w:pPr>
      <w:r>
        <w:rPr>
          <w:rFonts w:eastAsiaTheme="minorEastAsia" w:hint="eastAsia"/>
          <w:sz w:val="22"/>
          <w:szCs w:val="28"/>
          <w:lang w:val="en-GB" w:eastAsia="zh-CN"/>
        </w:rPr>
        <w:t xml:space="preserve">Regarding </w:t>
      </w:r>
      <w:r w:rsidR="0009345D">
        <w:rPr>
          <w:rFonts w:eastAsiaTheme="minorEastAsia" w:hint="eastAsia"/>
          <w:sz w:val="22"/>
          <w:szCs w:val="28"/>
          <w:lang w:val="en-GB" w:eastAsia="zh-CN"/>
        </w:rPr>
        <w:t>t</w:t>
      </w:r>
      <w:r>
        <w:rPr>
          <w:rFonts w:eastAsiaTheme="minorEastAsia" w:hint="eastAsia"/>
          <w:sz w:val="22"/>
          <w:szCs w:val="28"/>
          <w:lang w:val="en-GB" w:eastAsia="zh-CN"/>
        </w:rPr>
        <w:t xml:space="preserve">he FFS in </w:t>
      </w:r>
      <w:r>
        <w:rPr>
          <w:rFonts w:eastAsiaTheme="minorEastAsia"/>
          <w:sz w:val="22"/>
          <w:szCs w:val="28"/>
          <w:lang w:val="en-GB" w:eastAsia="zh-CN"/>
        </w:rPr>
        <w:t>the</w:t>
      </w:r>
      <w:r>
        <w:rPr>
          <w:rFonts w:eastAsiaTheme="minorEastAsia" w:hint="eastAsia"/>
          <w:sz w:val="22"/>
          <w:szCs w:val="28"/>
          <w:lang w:val="en-GB" w:eastAsia="zh-CN"/>
        </w:rPr>
        <w:t xml:space="preserve"> main bullet, we think it</w:t>
      </w:r>
      <w:r w:rsidRPr="00A72017">
        <w:rPr>
          <w:rFonts w:eastAsiaTheme="minorEastAsia"/>
          <w:sz w:val="22"/>
          <w:szCs w:val="28"/>
          <w:lang w:val="en-GB" w:eastAsia="zh-CN"/>
        </w:rPr>
        <w:t xml:space="preserve"> is necessary to introduce deactivation requirement,</w:t>
      </w:r>
      <w:r w:rsidR="0009345D">
        <w:rPr>
          <w:rFonts w:eastAsiaTheme="minorEastAsia" w:hint="eastAsia"/>
          <w:sz w:val="22"/>
          <w:szCs w:val="28"/>
          <w:lang w:val="en-GB" w:eastAsia="zh-CN"/>
        </w:rPr>
        <w:t xml:space="preserve"> particularly for </w:t>
      </w:r>
      <w:r w:rsidRPr="00A72017">
        <w:rPr>
          <w:rFonts w:eastAsiaTheme="minorEastAsia"/>
          <w:sz w:val="22"/>
          <w:szCs w:val="28"/>
          <w:lang w:val="en-GB" w:eastAsia="zh-CN"/>
        </w:rPr>
        <w:t>fallback</w:t>
      </w:r>
      <w:r w:rsidR="0009345D">
        <w:rPr>
          <w:rFonts w:eastAsiaTheme="minorEastAsia" w:hint="eastAsia"/>
          <w:sz w:val="22"/>
          <w:szCs w:val="28"/>
          <w:lang w:val="en-GB" w:eastAsia="zh-CN"/>
        </w:rPr>
        <w:t xml:space="preserve"> case</w:t>
      </w:r>
      <w:r w:rsidRPr="00A72017">
        <w:rPr>
          <w:rFonts w:eastAsiaTheme="minorEastAsia"/>
          <w:sz w:val="22"/>
          <w:szCs w:val="28"/>
          <w:lang w:val="en-GB" w:eastAsia="zh-CN"/>
        </w:rPr>
        <w:t>.</w:t>
      </w:r>
      <w:r>
        <w:rPr>
          <w:rFonts w:eastAsiaTheme="minorEastAsia" w:hint="eastAsia"/>
          <w:sz w:val="22"/>
          <w:szCs w:val="28"/>
          <w:lang w:val="en-GB" w:eastAsia="zh-CN"/>
        </w:rPr>
        <w:t xml:space="preserve"> W</w:t>
      </w:r>
      <w:r w:rsidRPr="00A72017">
        <w:rPr>
          <w:rFonts w:eastAsiaTheme="minorEastAsia"/>
          <w:sz w:val="22"/>
          <w:szCs w:val="28"/>
          <w:lang w:val="en-GB" w:eastAsia="zh-CN"/>
        </w:rPr>
        <w:t xml:space="preserve">hen a functionality becomes non-applicable </w:t>
      </w:r>
      <w:r>
        <w:rPr>
          <w:rFonts w:eastAsiaTheme="minorEastAsia" w:hint="eastAsia"/>
          <w:sz w:val="22"/>
          <w:szCs w:val="28"/>
          <w:lang w:val="en-GB" w:eastAsia="zh-CN"/>
        </w:rPr>
        <w:t xml:space="preserve">on UE-side, </w:t>
      </w:r>
      <w:r w:rsidRPr="00A72017">
        <w:rPr>
          <w:rFonts w:eastAsiaTheme="minorEastAsia"/>
          <w:sz w:val="22"/>
          <w:szCs w:val="28"/>
          <w:lang w:val="en-GB" w:eastAsia="zh-CN"/>
        </w:rPr>
        <w:t xml:space="preserve">UE </w:t>
      </w:r>
      <w:r>
        <w:rPr>
          <w:rFonts w:eastAsiaTheme="minorEastAsia" w:hint="eastAsia"/>
          <w:sz w:val="22"/>
          <w:szCs w:val="28"/>
          <w:lang w:val="en-GB" w:eastAsia="zh-CN"/>
        </w:rPr>
        <w:t xml:space="preserve">would </w:t>
      </w:r>
      <w:r w:rsidRPr="00A72017">
        <w:rPr>
          <w:rFonts w:eastAsiaTheme="minorEastAsia"/>
          <w:sz w:val="22"/>
          <w:szCs w:val="28"/>
          <w:lang w:val="en-GB" w:eastAsia="zh-CN"/>
        </w:rPr>
        <w:t>report this to network</w:t>
      </w:r>
      <w:r w:rsidR="0009345D">
        <w:rPr>
          <w:rFonts w:eastAsiaTheme="minorEastAsia" w:hint="eastAsia"/>
          <w:sz w:val="22"/>
          <w:szCs w:val="28"/>
          <w:lang w:val="en-GB" w:eastAsia="zh-CN"/>
        </w:rPr>
        <w:t>. Upon receiving the report,</w:t>
      </w:r>
      <w:r w:rsidRPr="00A72017">
        <w:rPr>
          <w:rFonts w:eastAsiaTheme="minorEastAsia"/>
          <w:sz w:val="22"/>
          <w:szCs w:val="28"/>
          <w:lang w:val="en-GB" w:eastAsia="zh-CN"/>
        </w:rPr>
        <w:t xml:space="preserve"> </w:t>
      </w:r>
      <w:r w:rsidR="0009345D">
        <w:rPr>
          <w:rFonts w:eastAsiaTheme="minorEastAsia" w:hint="eastAsia"/>
          <w:sz w:val="22"/>
          <w:szCs w:val="28"/>
          <w:lang w:val="en-GB" w:eastAsia="zh-CN"/>
        </w:rPr>
        <w:t>the ne</w:t>
      </w:r>
      <w:r w:rsidRPr="00A72017">
        <w:rPr>
          <w:rFonts w:eastAsiaTheme="minorEastAsia"/>
          <w:sz w:val="22"/>
          <w:szCs w:val="28"/>
          <w:lang w:val="en-GB" w:eastAsia="zh-CN"/>
        </w:rPr>
        <w:t>twork is expected to deactivate the functionality</w:t>
      </w:r>
      <w:r w:rsidR="0009345D">
        <w:rPr>
          <w:rFonts w:eastAsiaTheme="minorEastAsia" w:hint="eastAsia"/>
          <w:sz w:val="22"/>
          <w:szCs w:val="28"/>
          <w:lang w:val="en-GB" w:eastAsia="zh-CN"/>
        </w:rPr>
        <w:t xml:space="preserve"> by sending deactivation command</w:t>
      </w:r>
      <w:r w:rsidRPr="00A72017">
        <w:rPr>
          <w:rFonts w:eastAsiaTheme="minorEastAsia"/>
          <w:sz w:val="22"/>
          <w:szCs w:val="28"/>
          <w:lang w:val="en-GB" w:eastAsia="zh-CN"/>
        </w:rPr>
        <w:t xml:space="preserve">. </w:t>
      </w:r>
      <w:r>
        <w:rPr>
          <w:rFonts w:eastAsiaTheme="minorEastAsia" w:hint="eastAsia"/>
          <w:sz w:val="22"/>
          <w:szCs w:val="28"/>
          <w:lang w:val="en-GB" w:eastAsia="zh-CN"/>
        </w:rPr>
        <w:t xml:space="preserve">Once </w:t>
      </w:r>
      <w:r w:rsidR="0009345D">
        <w:rPr>
          <w:rFonts w:eastAsiaTheme="minorEastAsia" w:hint="eastAsia"/>
          <w:sz w:val="22"/>
          <w:szCs w:val="28"/>
          <w:lang w:val="en-GB" w:eastAsia="zh-CN"/>
        </w:rPr>
        <w:t xml:space="preserve">the UE </w:t>
      </w:r>
      <w:r w:rsidRPr="00A72017">
        <w:rPr>
          <w:rFonts w:eastAsiaTheme="minorEastAsia"/>
          <w:sz w:val="22"/>
          <w:szCs w:val="28"/>
          <w:lang w:val="en-GB" w:eastAsia="zh-CN"/>
        </w:rPr>
        <w:t>receiv</w:t>
      </w:r>
      <w:r w:rsidR="0009345D">
        <w:rPr>
          <w:rFonts w:eastAsiaTheme="minorEastAsia" w:hint="eastAsia"/>
          <w:sz w:val="22"/>
          <w:szCs w:val="28"/>
          <w:lang w:val="en-GB" w:eastAsia="zh-CN"/>
        </w:rPr>
        <w:t>es</w:t>
      </w:r>
      <w:r w:rsidRPr="00A72017">
        <w:rPr>
          <w:rFonts w:eastAsiaTheme="minorEastAsia"/>
          <w:sz w:val="22"/>
          <w:szCs w:val="28"/>
          <w:lang w:val="en-GB" w:eastAsia="zh-CN"/>
        </w:rPr>
        <w:t xml:space="preserve"> the deactivation command, </w:t>
      </w:r>
      <w:r w:rsidR="0009345D">
        <w:rPr>
          <w:rFonts w:eastAsiaTheme="minorEastAsia" w:hint="eastAsia"/>
          <w:sz w:val="22"/>
          <w:szCs w:val="28"/>
          <w:lang w:val="en-GB" w:eastAsia="zh-CN"/>
        </w:rPr>
        <w:t>it</w:t>
      </w:r>
      <w:r w:rsidRPr="00A72017">
        <w:rPr>
          <w:rFonts w:eastAsiaTheme="minorEastAsia"/>
          <w:sz w:val="22"/>
          <w:szCs w:val="28"/>
          <w:lang w:val="en-GB" w:eastAsia="zh-CN"/>
        </w:rPr>
        <w:t xml:space="preserve"> </w:t>
      </w:r>
      <w:r>
        <w:rPr>
          <w:rFonts w:eastAsiaTheme="minorEastAsia" w:hint="eastAsia"/>
          <w:sz w:val="22"/>
          <w:szCs w:val="28"/>
          <w:lang w:val="en-GB" w:eastAsia="zh-CN"/>
        </w:rPr>
        <w:t>returns</w:t>
      </w:r>
      <w:r w:rsidRPr="00A72017">
        <w:rPr>
          <w:rFonts w:eastAsiaTheme="minorEastAsia"/>
          <w:sz w:val="22"/>
          <w:szCs w:val="28"/>
          <w:lang w:val="en-GB" w:eastAsia="zh-CN"/>
        </w:rPr>
        <w:t xml:space="preserve"> </w:t>
      </w:r>
      <w:r w:rsidR="0009345D">
        <w:rPr>
          <w:rFonts w:eastAsiaTheme="minorEastAsia" w:hint="eastAsia"/>
          <w:sz w:val="22"/>
          <w:szCs w:val="28"/>
          <w:lang w:val="en-GB" w:eastAsia="zh-CN"/>
        </w:rPr>
        <w:t xml:space="preserve">to </w:t>
      </w:r>
      <w:r w:rsidRPr="00A72017">
        <w:rPr>
          <w:rFonts w:eastAsiaTheme="minorEastAsia"/>
          <w:sz w:val="22"/>
          <w:szCs w:val="28"/>
          <w:lang w:val="en-GB" w:eastAsia="zh-CN"/>
        </w:rPr>
        <w:t>non-AI/ML operation</w:t>
      </w:r>
      <w:r>
        <w:rPr>
          <w:rFonts w:eastAsiaTheme="minorEastAsia" w:hint="eastAsia"/>
          <w:sz w:val="22"/>
          <w:szCs w:val="28"/>
          <w:lang w:val="en-GB" w:eastAsia="zh-CN"/>
        </w:rPr>
        <w:t xml:space="preserve">. </w:t>
      </w:r>
      <w:r w:rsidR="0009345D">
        <w:rPr>
          <w:rFonts w:eastAsiaTheme="minorEastAsia" w:hint="eastAsia"/>
          <w:sz w:val="22"/>
          <w:szCs w:val="28"/>
          <w:lang w:val="en-GB" w:eastAsia="zh-CN"/>
        </w:rPr>
        <w:t xml:space="preserve">In our view, </w:t>
      </w:r>
      <w:r w:rsidR="00E56135">
        <w:rPr>
          <w:rFonts w:eastAsiaTheme="minorEastAsia" w:hint="eastAsia"/>
          <w:sz w:val="22"/>
          <w:szCs w:val="28"/>
          <w:lang w:val="en-GB" w:eastAsia="zh-CN"/>
        </w:rPr>
        <w:t xml:space="preserve">the process should be completed </w:t>
      </w:r>
      <w:r w:rsidRPr="00A72017">
        <w:rPr>
          <w:rFonts w:eastAsiaTheme="minorEastAsia"/>
          <w:sz w:val="22"/>
          <w:szCs w:val="28"/>
          <w:lang w:val="en-GB" w:eastAsia="zh-CN"/>
        </w:rPr>
        <w:t xml:space="preserve">as soon as possible. </w:t>
      </w:r>
      <w:r w:rsidR="00E56135">
        <w:rPr>
          <w:rFonts w:eastAsiaTheme="minorEastAsia" w:hint="eastAsia"/>
          <w:sz w:val="22"/>
          <w:szCs w:val="28"/>
          <w:lang w:val="en-GB" w:eastAsia="zh-CN"/>
        </w:rPr>
        <w:t>Hence, a</w:t>
      </w:r>
      <w:r w:rsidRPr="00A72017">
        <w:rPr>
          <w:rFonts w:eastAsiaTheme="minorEastAsia"/>
          <w:sz w:val="22"/>
          <w:szCs w:val="28"/>
          <w:lang w:val="en-GB" w:eastAsia="zh-CN"/>
        </w:rPr>
        <w:t xml:space="preserve"> deactivation delay requirement </w:t>
      </w:r>
      <w:r w:rsidR="00E56135">
        <w:rPr>
          <w:rFonts w:eastAsiaTheme="minorEastAsia" w:hint="eastAsia"/>
          <w:sz w:val="22"/>
          <w:szCs w:val="28"/>
          <w:lang w:val="en-GB" w:eastAsia="zh-CN"/>
        </w:rPr>
        <w:t>is necessary for</w:t>
      </w:r>
      <w:r w:rsidRPr="00A72017">
        <w:rPr>
          <w:rFonts w:eastAsiaTheme="minorEastAsia"/>
          <w:sz w:val="22"/>
          <w:szCs w:val="28"/>
          <w:lang w:val="en-GB" w:eastAsia="zh-CN"/>
        </w:rPr>
        <w:t xml:space="preserve"> this case.</w:t>
      </w:r>
    </w:p>
    <w:p w14:paraId="33470D42" w14:textId="3B75E05E" w:rsidR="00E17DE3" w:rsidRDefault="00CB28FC" w:rsidP="00AE030E">
      <w:pPr>
        <w:spacing w:afterLines="50" w:after="120" w:line="240" w:lineRule="auto"/>
        <w:rPr>
          <w:rFonts w:eastAsiaTheme="minorEastAsia"/>
          <w:sz w:val="22"/>
          <w:szCs w:val="28"/>
          <w:lang w:val="en-GB" w:eastAsia="zh-CN"/>
        </w:rPr>
      </w:pPr>
      <w:r>
        <w:rPr>
          <w:rFonts w:eastAsiaTheme="minorEastAsia" w:hint="eastAsia"/>
          <w:sz w:val="22"/>
          <w:szCs w:val="28"/>
          <w:lang w:val="en-GB" w:eastAsia="zh-CN"/>
        </w:rPr>
        <w:t>As for</w:t>
      </w:r>
      <w:r w:rsidR="00E17DE3">
        <w:rPr>
          <w:rFonts w:eastAsiaTheme="minorEastAsia" w:hint="eastAsia"/>
          <w:sz w:val="22"/>
          <w:szCs w:val="28"/>
          <w:lang w:val="en-GB" w:eastAsia="zh-CN"/>
        </w:rPr>
        <w:t xml:space="preserve"> the end point of deactivation, </w:t>
      </w:r>
      <w:r w:rsidRPr="00CB28FC">
        <w:rPr>
          <w:rFonts w:eastAsiaTheme="minorEastAsia"/>
          <w:sz w:val="22"/>
          <w:szCs w:val="28"/>
          <w:lang w:val="en-GB" w:eastAsia="zh-CN"/>
        </w:rPr>
        <w:t>there has been discussion among companies about the need for clarity</w:t>
      </w:r>
      <w:r w:rsidR="00E17DE3">
        <w:rPr>
          <w:rFonts w:eastAsiaTheme="minorEastAsia" w:hint="eastAsia"/>
          <w:sz w:val="22"/>
          <w:szCs w:val="28"/>
          <w:lang w:val="en-GB" w:eastAsia="zh-CN"/>
        </w:rPr>
        <w:t>. In our understanding, the endpoint</w:t>
      </w:r>
      <w:r>
        <w:rPr>
          <w:rFonts w:eastAsiaTheme="minorEastAsia" w:hint="eastAsia"/>
          <w:sz w:val="22"/>
          <w:szCs w:val="28"/>
          <w:lang w:val="en-GB" w:eastAsia="zh-CN"/>
        </w:rPr>
        <w:t xml:space="preserve"> should </w:t>
      </w:r>
      <w:r w:rsidR="00E17DE3">
        <w:rPr>
          <w:rFonts w:eastAsiaTheme="minorEastAsia" w:hint="eastAsia"/>
          <w:sz w:val="22"/>
          <w:szCs w:val="28"/>
          <w:lang w:val="en-GB" w:eastAsia="zh-CN"/>
        </w:rPr>
        <w:t xml:space="preserve">explicitly indicate that UE has terminated precedent configuration and is proceeding with new configuration. </w:t>
      </w:r>
      <w:r>
        <w:rPr>
          <w:rFonts w:eastAsiaTheme="minorEastAsia" w:hint="eastAsia"/>
          <w:sz w:val="22"/>
          <w:szCs w:val="28"/>
          <w:lang w:val="en-GB" w:eastAsia="zh-CN"/>
        </w:rPr>
        <w:t>T</w:t>
      </w:r>
      <w:r w:rsidR="00E17DE3">
        <w:rPr>
          <w:rFonts w:eastAsiaTheme="minorEastAsia" w:hint="eastAsia"/>
          <w:sz w:val="22"/>
          <w:szCs w:val="28"/>
          <w:lang w:val="en-GB" w:eastAsia="zh-CN"/>
        </w:rPr>
        <w:t xml:space="preserve">here are </w:t>
      </w:r>
      <w:r>
        <w:rPr>
          <w:rFonts w:eastAsiaTheme="minorEastAsia" w:hint="eastAsia"/>
          <w:sz w:val="22"/>
          <w:szCs w:val="28"/>
          <w:lang w:val="en-GB" w:eastAsia="zh-CN"/>
        </w:rPr>
        <w:t xml:space="preserve">two possible </w:t>
      </w:r>
      <w:r w:rsidR="00E17DE3">
        <w:rPr>
          <w:rFonts w:eastAsiaTheme="minorEastAsia" w:hint="eastAsia"/>
          <w:sz w:val="22"/>
          <w:szCs w:val="28"/>
          <w:lang w:val="en-GB" w:eastAsia="zh-CN"/>
        </w:rPr>
        <w:t>options</w:t>
      </w:r>
      <w:r>
        <w:rPr>
          <w:rFonts w:eastAsiaTheme="minorEastAsia" w:hint="eastAsia"/>
          <w:sz w:val="22"/>
          <w:szCs w:val="28"/>
          <w:lang w:val="en-GB" w:eastAsia="zh-CN"/>
        </w:rPr>
        <w:t xml:space="preserve"> that</w:t>
      </w:r>
      <w:r w:rsidR="00A1119F">
        <w:rPr>
          <w:rFonts w:eastAsiaTheme="minorEastAsia" w:hint="eastAsia"/>
          <w:sz w:val="22"/>
          <w:szCs w:val="28"/>
          <w:lang w:val="en-GB" w:eastAsia="zh-CN"/>
        </w:rPr>
        <w:t xml:space="preserve"> could be discussed</w:t>
      </w:r>
      <w:r>
        <w:rPr>
          <w:rFonts w:eastAsiaTheme="minorEastAsia" w:hint="eastAsia"/>
          <w:sz w:val="22"/>
          <w:szCs w:val="28"/>
          <w:lang w:val="en-GB" w:eastAsia="zh-CN"/>
        </w:rPr>
        <w:t>:</w:t>
      </w:r>
    </w:p>
    <w:p w14:paraId="2084EE4B" w14:textId="5F8E86AA" w:rsidR="00E17DE3" w:rsidRPr="009E3ECC" w:rsidRDefault="00E17DE3" w:rsidP="009E3ECC">
      <w:pPr>
        <w:pStyle w:val="aff"/>
        <w:numPr>
          <w:ilvl w:val="0"/>
          <w:numId w:val="65"/>
        </w:numPr>
        <w:spacing w:afterLines="50" w:after="120" w:line="240" w:lineRule="auto"/>
        <w:rPr>
          <w:rFonts w:ascii="Arial" w:eastAsiaTheme="minorEastAsia" w:hAnsi="Arial" w:cs="Arial"/>
          <w:szCs w:val="28"/>
          <w:lang w:val="en-GB" w:eastAsia="zh-CN"/>
        </w:rPr>
      </w:pPr>
      <w:r w:rsidRPr="009E3ECC">
        <w:rPr>
          <w:rFonts w:ascii="Arial" w:eastAsiaTheme="minorEastAsia" w:hAnsi="Arial" w:cs="Arial"/>
          <w:szCs w:val="28"/>
          <w:lang w:val="en-GB" w:eastAsia="zh-CN"/>
        </w:rPr>
        <w:t xml:space="preserve">Option 1: </w:t>
      </w:r>
      <w:r w:rsidR="00A1119F" w:rsidRPr="009E3ECC">
        <w:rPr>
          <w:rFonts w:ascii="Arial" w:eastAsiaTheme="minorEastAsia" w:hAnsi="Arial" w:cs="Arial"/>
          <w:szCs w:val="28"/>
          <w:lang w:val="en-GB" w:eastAsia="zh-CN"/>
        </w:rPr>
        <w:t>“UE shall be able to perform L1-RSRP measurements of configured CSI-RS and/or SSB in set A”</w:t>
      </w:r>
      <w:r w:rsidR="00395642" w:rsidRPr="009E3ECC">
        <w:rPr>
          <w:rFonts w:ascii="Arial" w:eastAsiaTheme="minorEastAsia" w:hAnsi="Arial" w:cs="Arial"/>
          <w:szCs w:val="28"/>
          <w:lang w:val="en-GB" w:eastAsia="zh-CN"/>
        </w:rPr>
        <w:t>.</w:t>
      </w:r>
    </w:p>
    <w:p w14:paraId="7A57B612" w14:textId="3BAAEFA4" w:rsidR="00E17DE3" w:rsidRPr="009E3ECC" w:rsidRDefault="00E17DE3" w:rsidP="009E3ECC">
      <w:pPr>
        <w:pStyle w:val="aff"/>
        <w:numPr>
          <w:ilvl w:val="0"/>
          <w:numId w:val="65"/>
        </w:numPr>
        <w:spacing w:afterLines="50" w:after="120" w:line="240" w:lineRule="auto"/>
        <w:rPr>
          <w:rFonts w:ascii="Arial" w:eastAsiaTheme="minorEastAsia" w:hAnsi="Arial" w:cs="Arial"/>
          <w:szCs w:val="28"/>
          <w:lang w:val="en-GB" w:eastAsia="zh-CN"/>
        </w:rPr>
      </w:pPr>
      <w:r w:rsidRPr="009E3ECC">
        <w:rPr>
          <w:rFonts w:ascii="Arial" w:eastAsiaTheme="minorEastAsia" w:hAnsi="Arial" w:cs="Arial"/>
          <w:szCs w:val="28"/>
          <w:lang w:val="en-GB" w:eastAsia="zh-CN"/>
        </w:rPr>
        <w:t>Option 2:</w:t>
      </w:r>
      <w:r w:rsidR="00395642" w:rsidRPr="009E3ECC">
        <w:rPr>
          <w:rFonts w:ascii="Arial" w:eastAsiaTheme="minorEastAsia" w:hAnsi="Arial" w:cs="Arial"/>
          <w:szCs w:val="28"/>
          <w:lang w:val="en-GB" w:eastAsia="zh-CN"/>
        </w:rPr>
        <w:t xml:space="preserve"> “UE shall send L1-RSRP reports for report configuration configured for set A”</w:t>
      </w:r>
      <w:r w:rsidR="002C493C" w:rsidRPr="009E3ECC">
        <w:rPr>
          <w:rFonts w:ascii="Arial" w:eastAsiaTheme="minorEastAsia" w:hAnsi="Arial" w:cs="Arial"/>
          <w:szCs w:val="28"/>
          <w:lang w:val="en-GB" w:eastAsia="zh-CN"/>
        </w:rPr>
        <w:t>.</w:t>
      </w:r>
    </w:p>
    <w:p w14:paraId="6A9F97AC" w14:textId="48297700" w:rsidR="00F46466" w:rsidRPr="009D2F6E" w:rsidRDefault="00D16B79" w:rsidP="007E6B8D">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Proposal</w:t>
      </w:r>
      <w:r w:rsidR="0024142F">
        <w:rPr>
          <w:rFonts w:eastAsiaTheme="minorEastAsia" w:hint="eastAsia"/>
          <w:b/>
          <w:bCs/>
          <w:sz w:val="22"/>
          <w:szCs w:val="28"/>
          <w:lang w:eastAsia="zh-CN"/>
        </w:rPr>
        <w:t xml:space="preserve"> 2</w:t>
      </w:r>
      <w:r w:rsidRPr="00A00CF8">
        <w:rPr>
          <w:rFonts w:eastAsiaTheme="minorEastAsia" w:hint="eastAsia"/>
          <w:b/>
          <w:bCs/>
          <w:sz w:val="22"/>
          <w:szCs w:val="28"/>
          <w:lang w:eastAsia="zh-CN"/>
        </w:rPr>
        <w:t xml:space="preserve">: </w:t>
      </w:r>
      <w:r w:rsidR="0024142F">
        <w:rPr>
          <w:rFonts w:eastAsiaTheme="minorEastAsia" w:hint="eastAsia"/>
          <w:b/>
          <w:bCs/>
          <w:sz w:val="22"/>
          <w:szCs w:val="28"/>
          <w:lang w:eastAsia="zh-CN"/>
        </w:rPr>
        <w:t>Suggest to introduce delay requirements, for at least fallback</w:t>
      </w:r>
      <w:r w:rsidR="001F29C2">
        <w:rPr>
          <w:rFonts w:eastAsiaTheme="minorEastAsia" w:hint="eastAsia"/>
          <w:b/>
          <w:bCs/>
          <w:sz w:val="22"/>
          <w:szCs w:val="28"/>
          <w:lang w:eastAsia="zh-CN"/>
        </w:rPr>
        <w:t xml:space="preserve"> case</w:t>
      </w:r>
      <w:r w:rsidR="007E6B8D">
        <w:rPr>
          <w:rFonts w:eastAsiaTheme="minorEastAsia" w:hint="eastAsia"/>
          <w:b/>
          <w:bCs/>
          <w:sz w:val="22"/>
          <w:szCs w:val="28"/>
          <w:lang w:eastAsia="zh-CN"/>
        </w:rPr>
        <w:t>.</w:t>
      </w:r>
    </w:p>
    <w:p w14:paraId="37EB5693" w14:textId="77777777" w:rsidR="00C01F33" w:rsidRPr="00CE0424" w:rsidRDefault="00C01F33" w:rsidP="00CE0424">
      <w:pPr>
        <w:pStyle w:val="1"/>
      </w:pPr>
      <w:r w:rsidRPr="00CE0424">
        <w:t>Conclusion</w:t>
      </w:r>
    </w:p>
    <w:p w14:paraId="6225A1B8" w14:textId="2CC9F059" w:rsidR="006E1C82" w:rsidRDefault="00710913" w:rsidP="00710913">
      <w:pPr>
        <w:pStyle w:val="a9"/>
        <w:rPr>
          <w:sz w:val="22"/>
          <w:szCs w:val="28"/>
        </w:rPr>
      </w:pPr>
      <w:r w:rsidRPr="00BB42D4">
        <w:rPr>
          <w:sz w:val="22"/>
          <w:szCs w:val="28"/>
        </w:rPr>
        <w:t xml:space="preserve">In this contribution, </w:t>
      </w:r>
      <w:r w:rsidR="00C81E85">
        <w:rPr>
          <w:rFonts w:eastAsiaTheme="minorEastAsia" w:hint="eastAsia"/>
          <w:sz w:val="22"/>
          <w:szCs w:val="28"/>
        </w:rPr>
        <w:t>the issue</w:t>
      </w:r>
      <w:r w:rsidR="00A61B3D">
        <w:rPr>
          <w:rFonts w:eastAsiaTheme="minorEastAsia" w:hint="eastAsia"/>
          <w:sz w:val="22"/>
          <w:szCs w:val="28"/>
        </w:rPr>
        <w:t xml:space="preserve"> of post-deployment and delay requirement are discussed with following</w:t>
      </w:r>
      <w:r w:rsidR="00B26123">
        <w:rPr>
          <w:rFonts w:eastAsiaTheme="minorEastAsia" w:hint="eastAsia"/>
          <w:sz w:val="22"/>
          <w:szCs w:val="28"/>
        </w:rPr>
        <w:t xml:space="preserve"> </w:t>
      </w:r>
      <w:r w:rsidR="00A61B3D">
        <w:rPr>
          <w:rFonts w:eastAsiaTheme="minorEastAsia" w:hint="eastAsia"/>
          <w:sz w:val="22"/>
          <w:szCs w:val="28"/>
        </w:rPr>
        <w:t>proposals</w:t>
      </w:r>
      <w:r w:rsidR="00DB22BC">
        <w:rPr>
          <w:rFonts w:eastAsiaTheme="minorEastAsia" w:hint="eastAsia"/>
          <w:sz w:val="22"/>
          <w:szCs w:val="28"/>
        </w:rPr>
        <w:t xml:space="preserve"> and observations:</w:t>
      </w:r>
    </w:p>
    <w:p w14:paraId="153BACD1" w14:textId="7928D892" w:rsidR="00DB22BC" w:rsidRPr="00376F6E" w:rsidRDefault="00376F6E" w:rsidP="001B1E9E">
      <w:pPr>
        <w:spacing w:afterLines="50" w:after="120" w:line="240" w:lineRule="auto"/>
        <w:rPr>
          <w:rFonts w:eastAsiaTheme="minorEastAsia"/>
          <w:sz w:val="22"/>
          <w:szCs w:val="28"/>
          <w:lang w:val="x-none" w:eastAsia="zh-CN"/>
        </w:rPr>
      </w:pPr>
      <w:r w:rsidRPr="00376F6E">
        <w:rPr>
          <w:rFonts w:eastAsiaTheme="minorEastAsia"/>
          <w:sz w:val="22"/>
          <w:szCs w:val="28"/>
          <w:lang w:val="x-none" w:eastAsia="zh-CN"/>
        </w:rPr>
        <w:t>Observation 1: Based on current progress in two WGs, the metric used for performance testing in RAN4 and the metric used for monitoring specified in RAN1 are not aligned for beam management and CSI prediction.</w:t>
      </w:r>
    </w:p>
    <w:p w14:paraId="16E33D78" w14:textId="2A9AF1D1" w:rsidR="001B1E9E" w:rsidRDefault="001B1E9E" w:rsidP="001B1E9E">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lastRenderedPageBreak/>
        <w:t xml:space="preserve">Proposal 1: Prioritize option 2 (performance monitoring and LCM) for post-deployment handling. </w:t>
      </w:r>
    </w:p>
    <w:p w14:paraId="7ABD957D" w14:textId="2569F8CA" w:rsidR="00DE3F2C" w:rsidRPr="007E6B8D" w:rsidRDefault="007E6B8D" w:rsidP="007E6B8D">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Proposal</w:t>
      </w:r>
      <w:r>
        <w:rPr>
          <w:rFonts w:eastAsiaTheme="minorEastAsia" w:hint="eastAsia"/>
          <w:b/>
          <w:bCs/>
          <w:sz w:val="22"/>
          <w:szCs w:val="28"/>
          <w:lang w:eastAsia="zh-CN"/>
        </w:rPr>
        <w:t xml:space="preserve"> 2</w:t>
      </w:r>
      <w:r w:rsidRPr="00A00CF8">
        <w:rPr>
          <w:rFonts w:eastAsiaTheme="minorEastAsia" w:hint="eastAsia"/>
          <w:b/>
          <w:bCs/>
          <w:sz w:val="22"/>
          <w:szCs w:val="28"/>
          <w:lang w:eastAsia="zh-CN"/>
        </w:rPr>
        <w:t xml:space="preserve">: </w:t>
      </w:r>
      <w:r>
        <w:rPr>
          <w:rFonts w:eastAsiaTheme="minorEastAsia" w:hint="eastAsia"/>
          <w:b/>
          <w:bCs/>
          <w:sz w:val="22"/>
          <w:szCs w:val="28"/>
          <w:lang w:eastAsia="zh-CN"/>
        </w:rPr>
        <w:t>Suggest to introduce delay requirements, for at least fallback.</w:t>
      </w:r>
    </w:p>
    <w:p w14:paraId="481A0CB8" w14:textId="1071C336" w:rsidR="00D85C49" w:rsidRPr="00D85C49" w:rsidRDefault="00D85C49" w:rsidP="00D85C49">
      <w:pPr>
        <w:pStyle w:val="1"/>
      </w:pPr>
      <w:r w:rsidRPr="00D85C49">
        <w:t>R</w:t>
      </w:r>
      <w:r w:rsidRPr="00D85C49">
        <w:rPr>
          <w:rFonts w:hint="eastAsia"/>
        </w:rPr>
        <w:t>eference</w:t>
      </w:r>
    </w:p>
    <w:p w14:paraId="6B5F8082" w14:textId="789EE735" w:rsidR="00D85C49" w:rsidRPr="00D85C49" w:rsidRDefault="00D85C49" w:rsidP="0069755D">
      <w:pPr>
        <w:pStyle w:val="a9"/>
        <w:rPr>
          <w:rFonts w:eastAsiaTheme="minorEastAsia"/>
          <w:sz w:val="22"/>
          <w:szCs w:val="28"/>
        </w:rPr>
      </w:pPr>
      <w:r w:rsidRPr="00D85C49">
        <w:rPr>
          <w:rFonts w:eastAsiaTheme="minorEastAsia" w:hint="eastAsia"/>
          <w:sz w:val="22"/>
          <w:szCs w:val="28"/>
        </w:rPr>
        <w:t xml:space="preserve">[1] </w:t>
      </w:r>
      <w:r w:rsidR="002B7605" w:rsidRPr="002B7605">
        <w:rPr>
          <w:rFonts w:eastAsiaTheme="minorEastAsia"/>
          <w:sz w:val="22"/>
          <w:szCs w:val="28"/>
        </w:rPr>
        <w:t>R4-</w:t>
      </w:r>
      <w:r w:rsidR="00FF79AA">
        <w:rPr>
          <w:rFonts w:eastAsiaTheme="minorEastAsia" w:hint="eastAsia"/>
          <w:sz w:val="22"/>
          <w:szCs w:val="28"/>
        </w:rPr>
        <w:t>2502953</w:t>
      </w:r>
      <w:r>
        <w:rPr>
          <w:rFonts w:eastAsiaTheme="minorEastAsia" w:hint="eastAsia"/>
          <w:sz w:val="22"/>
          <w:szCs w:val="28"/>
        </w:rPr>
        <w:t xml:space="preserve">, </w:t>
      </w:r>
      <w:r w:rsidR="00FF79AA" w:rsidRPr="00FF79AA">
        <w:rPr>
          <w:rFonts w:eastAsiaTheme="minorEastAsia"/>
          <w:sz w:val="22"/>
          <w:szCs w:val="28"/>
        </w:rPr>
        <w:t>WF on AI/ML air interface study</w:t>
      </w:r>
      <w:r w:rsidR="002B7605">
        <w:rPr>
          <w:rFonts w:eastAsiaTheme="minorEastAsia" w:hint="eastAsia"/>
          <w:sz w:val="22"/>
          <w:szCs w:val="28"/>
        </w:rPr>
        <w:t>, Moderator (Ericsson)</w:t>
      </w:r>
    </w:p>
    <w:sectPr w:rsidR="00D85C49" w:rsidRPr="00D85C49" w:rsidSect="0069755D">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63F3" w14:textId="77777777" w:rsidR="00AF13D2" w:rsidRDefault="00AF13D2">
      <w:r>
        <w:separator/>
      </w:r>
    </w:p>
  </w:endnote>
  <w:endnote w:type="continuationSeparator" w:id="0">
    <w:p w14:paraId="55C99C48" w14:textId="77777777" w:rsidR="00AF13D2" w:rsidRDefault="00AF13D2">
      <w:r>
        <w:continuationSeparator/>
      </w:r>
    </w:p>
  </w:endnote>
  <w:endnote w:type="continuationNotice" w:id="1">
    <w:p w14:paraId="0B81462D" w14:textId="77777777" w:rsidR="00AF13D2" w:rsidRDefault="00AF13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BF87F" w14:textId="77777777" w:rsidR="00AF13D2" w:rsidRDefault="00AF13D2">
      <w:r>
        <w:separator/>
      </w:r>
    </w:p>
  </w:footnote>
  <w:footnote w:type="continuationSeparator" w:id="0">
    <w:p w14:paraId="52CA93E2" w14:textId="77777777" w:rsidR="00AF13D2" w:rsidRDefault="00AF13D2">
      <w:r>
        <w:continuationSeparator/>
      </w:r>
    </w:p>
  </w:footnote>
  <w:footnote w:type="continuationNotice" w:id="1">
    <w:p w14:paraId="25722609" w14:textId="77777777" w:rsidR="00AF13D2" w:rsidRDefault="00AF13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100215"/>
    <w:multiLevelType w:val="hybridMultilevel"/>
    <w:tmpl w:val="DDFCC24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0EB27C1B"/>
    <w:multiLevelType w:val="hybridMultilevel"/>
    <w:tmpl w:val="DDFCC248"/>
    <w:lvl w:ilvl="0" w:tplc="E54C209C">
      <w:start w:val="1"/>
      <w:numFmt w:val="decimal"/>
      <w:lvlText w:val="%1)"/>
      <w:lvlJc w:val="left"/>
      <w:pPr>
        <w:tabs>
          <w:tab w:val="num" w:pos="720"/>
        </w:tabs>
        <w:ind w:left="720" w:hanging="360"/>
      </w:pPr>
    </w:lvl>
    <w:lvl w:ilvl="1" w:tplc="75940BC4" w:tentative="1">
      <w:start w:val="1"/>
      <w:numFmt w:val="decimal"/>
      <w:lvlText w:val="%2)"/>
      <w:lvlJc w:val="left"/>
      <w:pPr>
        <w:tabs>
          <w:tab w:val="num" w:pos="1440"/>
        </w:tabs>
        <w:ind w:left="1440" w:hanging="360"/>
      </w:pPr>
    </w:lvl>
    <w:lvl w:ilvl="2" w:tplc="DE0E5C9A" w:tentative="1">
      <w:start w:val="1"/>
      <w:numFmt w:val="decimal"/>
      <w:lvlText w:val="%3)"/>
      <w:lvlJc w:val="left"/>
      <w:pPr>
        <w:tabs>
          <w:tab w:val="num" w:pos="2160"/>
        </w:tabs>
        <w:ind w:left="2160" w:hanging="360"/>
      </w:pPr>
    </w:lvl>
    <w:lvl w:ilvl="3" w:tplc="0D8E5E86" w:tentative="1">
      <w:start w:val="1"/>
      <w:numFmt w:val="decimal"/>
      <w:lvlText w:val="%4)"/>
      <w:lvlJc w:val="left"/>
      <w:pPr>
        <w:tabs>
          <w:tab w:val="num" w:pos="2880"/>
        </w:tabs>
        <w:ind w:left="2880" w:hanging="360"/>
      </w:pPr>
    </w:lvl>
    <w:lvl w:ilvl="4" w:tplc="B1767984" w:tentative="1">
      <w:start w:val="1"/>
      <w:numFmt w:val="decimal"/>
      <w:lvlText w:val="%5)"/>
      <w:lvlJc w:val="left"/>
      <w:pPr>
        <w:tabs>
          <w:tab w:val="num" w:pos="3600"/>
        </w:tabs>
        <w:ind w:left="3600" w:hanging="360"/>
      </w:pPr>
    </w:lvl>
    <w:lvl w:ilvl="5" w:tplc="52088E00" w:tentative="1">
      <w:start w:val="1"/>
      <w:numFmt w:val="decimal"/>
      <w:lvlText w:val="%6)"/>
      <w:lvlJc w:val="left"/>
      <w:pPr>
        <w:tabs>
          <w:tab w:val="num" w:pos="4320"/>
        </w:tabs>
        <w:ind w:left="4320" w:hanging="360"/>
      </w:pPr>
    </w:lvl>
    <w:lvl w:ilvl="6" w:tplc="239EEF02" w:tentative="1">
      <w:start w:val="1"/>
      <w:numFmt w:val="decimal"/>
      <w:lvlText w:val="%7)"/>
      <w:lvlJc w:val="left"/>
      <w:pPr>
        <w:tabs>
          <w:tab w:val="num" w:pos="5040"/>
        </w:tabs>
        <w:ind w:left="5040" w:hanging="360"/>
      </w:pPr>
    </w:lvl>
    <w:lvl w:ilvl="7" w:tplc="BE5422D6" w:tentative="1">
      <w:start w:val="1"/>
      <w:numFmt w:val="decimal"/>
      <w:lvlText w:val="%8)"/>
      <w:lvlJc w:val="left"/>
      <w:pPr>
        <w:tabs>
          <w:tab w:val="num" w:pos="5760"/>
        </w:tabs>
        <w:ind w:left="5760" w:hanging="360"/>
      </w:pPr>
    </w:lvl>
    <w:lvl w:ilvl="8" w:tplc="E684DC74" w:tentative="1">
      <w:start w:val="1"/>
      <w:numFmt w:val="decimal"/>
      <w:lvlText w:val="%9)"/>
      <w:lvlJc w:val="left"/>
      <w:pPr>
        <w:tabs>
          <w:tab w:val="num" w:pos="6480"/>
        </w:tabs>
        <w:ind w:left="6480" w:hanging="360"/>
      </w:p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97717D"/>
    <w:multiLevelType w:val="hybridMultilevel"/>
    <w:tmpl w:val="509C03A8"/>
    <w:lvl w:ilvl="0" w:tplc="939E91F0">
      <w:start w:val="1"/>
      <w:numFmt w:val="bullet"/>
      <w:lvlText w:val="•"/>
      <w:lvlJc w:val="left"/>
      <w:pPr>
        <w:tabs>
          <w:tab w:val="num" w:pos="720"/>
        </w:tabs>
        <w:ind w:left="720" w:hanging="360"/>
      </w:pPr>
      <w:rPr>
        <w:rFonts w:ascii="Arial" w:hAnsi="Arial" w:hint="default"/>
      </w:rPr>
    </w:lvl>
    <w:lvl w:ilvl="1" w:tplc="0EC4F9A0" w:tentative="1">
      <w:start w:val="1"/>
      <w:numFmt w:val="bullet"/>
      <w:lvlText w:val="•"/>
      <w:lvlJc w:val="left"/>
      <w:pPr>
        <w:tabs>
          <w:tab w:val="num" w:pos="1440"/>
        </w:tabs>
        <w:ind w:left="1440" w:hanging="360"/>
      </w:pPr>
      <w:rPr>
        <w:rFonts w:ascii="Arial" w:hAnsi="Arial" w:hint="default"/>
      </w:rPr>
    </w:lvl>
    <w:lvl w:ilvl="2" w:tplc="1F3CA800" w:tentative="1">
      <w:start w:val="1"/>
      <w:numFmt w:val="bullet"/>
      <w:lvlText w:val="•"/>
      <w:lvlJc w:val="left"/>
      <w:pPr>
        <w:tabs>
          <w:tab w:val="num" w:pos="2160"/>
        </w:tabs>
        <w:ind w:left="2160" w:hanging="360"/>
      </w:pPr>
      <w:rPr>
        <w:rFonts w:ascii="Arial" w:hAnsi="Arial" w:hint="default"/>
      </w:rPr>
    </w:lvl>
    <w:lvl w:ilvl="3" w:tplc="BBE26ED0" w:tentative="1">
      <w:start w:val="1"/>
      <w:numFmt w:val="bullet"/>
      <w:lvlText w:val="•"/>
      <w:lvlJc w:val="left"/>
      <w:pPr>
        <w:tabs>
          <w:tab w:val="num" w:pos="2880"/>
        </w:tabs>
        <w:ind w:left="2880" w:hanging="360"/>
      </w:pPr>
      <w:rPr>
        <w:rFonts w:ascii="Arial" w:hAnsi="Arial" w:hint="default"/>
      </w:rPr>
    </w:lvl>
    <w:lvl w:ilvl="4" w:tplc="9476D9BA" w:tentative="1">
      <w:start w:val="1"/>
      <w:numFmt w:val="bullet"/>
      <w:lvlText w:val="•"/>
      <w:lvlJc w:val="left"/>
      <w:pPr>
        <w:tabs>
          <w:tab w:val="num" w:pos="3600"/>
        </w:tabs>
        <w:ind w:left="3600" w:hanging="360"/>
      </w:pPr>
      <w:rPr>
        <w:rFonts w:ascii="Arial" w:hAnsi="Arial" w:hint="default"/>
      </w:rPr>
    </w:lvl>
    <w:lvl w:ilvl="5" w:tplc="6CBCD7F2" w:tentative="1">
      <w:start w:val="1"/>
      <w:numFmt w:val="bullet"/>
      <w:lvlText w:val="•"/>
      <w:lvlJc w:val="left"/>
      <w:pPr>
        <w:tabs>
          <w:tab w:val="num" w:pos="4320"/>
        </w:tabs>
        <w:ind w:left="4320" w:hanging="360"/>
      </w:pPr>
      <w:rPr>
        <w:rFonts w:ascii="Arial" w:hAnsi="Arial" w:hint="default"/>
      </w:rPr>
    </w:lvl>
    <w:lvl w:ilvl="6" w:tplc="0DC0EBBA" w:tentative="1">
      <w:start w:val="1"/>
      <w:numFmt w:val="bullet"/>
      <w:lvlText w:val="•"/>
      <w:lvlJc w:val="left"/>
      <w:pPr>
        <w:tabs>
          <w:tab w:val="num" w:pos="5040"/>
        </w:tabs>
        <w:ind w:left="5040" w:hanging="360"/>
      </w:pPr>
      <w:rPr>
        <w:rFonts w:ascii="Arial" w:hAnsi="Arial" w:hint="default"/>
      </w:rPr>
    </w:lvl>
    <w:lvl w:ilvl="7" w:tplc="BF42F382" w:tentative="1">
      <w:start w:val="1"/>
      <w:numFmt w:val="bullet"/>
      <w:lvlText w:val="•"/>
      <w:lvlJc w:val="left"/>
      <w:pPr>
        <w:tabs>
          <w:tab w:val="num" w:pos="5760"/>
        </w:tabs>
        <w:ind w:left="5760" w:hanging="360"/>
      </w:pPr>
      <w:rPr>
        <w:rFonts w:ascii="Arial" w:hAnsi="Arial" w:hint="default"/>
      </w:rPr>
    </w:lvl>
    <w:lvl w:ilvl="8" w:tplc="6B2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45F7F"/>
    <w:multiLevelType w:val="hybridMultilevel"/>
    <w:tmpl w:val="CA98D53E"/>
    <w:lvl w:ilvl="0" w:tplc="43CE873E">
      <w:start w:val="1"/>
      <w:numFmt w:val="bullet"/>
      <w:lvlText w:val="•"/>
      <w:lvlJc w:val="left"/>
      <w:pPr>
        <w:tabs>
          <w:tab w:val="num" w:pos="720"/>
        </w:tabs>
        <w:ind w:left="720" w:hanging="360"/>
      </w:pPr>
      <w:rPr>
        <w:rFonts w:ascii="Arial" w:hAnsi="Arial" w:hint="default"/>
      </w:rPr>
    </w:lvl>
    <w:lvl w:ilvl="1" w:tplc="BEAC4E36">
      <w:start w:val="1"/>
      <w:numFmt w:val="bullet"/>
      <w:lvlText w:val="•"/>
      <w:lvlJc w:val="left"/>
      <w:pPr>
        <w:tabs>
          <w:tab w:val="num" w:pos="1440"/>
        </w:tabs>
        <w:ind w:left="1440" w:hanging="360"/>
      </w:pPr>
      <w:rPr>
        <w:rFonts w:ascii="Arial" w:hAnsi="Arial" w:hint="default"/>
      </w:rPr>
    </w:lvl>
    <w:lvl w:ilvl="2" w:tplc="043E15C0" w:tentative="1">
      <w:start w:val="1"/>
      <w:numFmt w:val="bullet"/>
      <w:lvlText w:val="•"/>
      <w:lvlJc w:val="left"/>
      <w:pPr>
        <w:tabs>
          <w:tab w:val="num" w:pos="2160"/>
        </w:tabs>
        <w:ind w:left="2160" w:hanging="360"/>
      </w:pPr>
      <w:rPr>
        <w:rFonts w:ascii="Arial" w:hAnsi="Arial" w:hint="default"/>
      </w:rPr>
    </w:lvl>
    <w:lvl w:ilvl="3" w:tplc="E5626DDA" w:tentative="1">
      <w:start w:val="1"/>
      <w:numFmt w:val="bullet"/>
      <w:lvlText w:val="•"/>
      <w:lvlJc w:val="left"/>
      <w:pPr>
        <w:tabs>
          <w:tab w:val="num" w:pos="2880"/>
        </w:tabs>
        <w:ind w:left="2880" w:hanging="360"/>
      </w:pPr>
      <w:rPr>
        <w:rFonts w:ascii="Arial" w:hAnsi="Arial" w:hint="default"/>
      </w:rPr>
    </w:lvl>
    <w:lvl w:ilvl="4" w:tplc="CECE6796" w:tentative="1">
      <w:start w:val="1"/>
      <w:numFmt w:val="bullet"/>
      <w:lvlText w:val="•"/>
      <w:lvlJc w:val="left"/>
      <w:pPr>
        <w:tabs>
          <w:tab w:val="num" w:pos="3600"/>
        </w:tabs>
        <w:ind w:left="3600" w:hanging="360"/>
      </w:pPr>
      <w:rPr>
        <w:rFonts w:ascii="Arial" w:hAnsi="Arial" w:hint="default"/>
      </w:rPr>
    </w:lvl>
    <w:lvl w:ilvl="5" w:tplc="3F74C244" w:tentative="1">
      <w:start w:val="1"/>
      <w:numFmt w:val="bullet"/>
      <w:lvlText w:val="•"/>
      <w:lvlJc w:val="left"/>
      <w:pPr>
        <w:tabs>
          <w:tab w:val="num" w:pos="4320"/>
        </w:tabs>
        <w:ind w:left="4320" w:hanging="360"/>
      </w:pPr>
      <w:rPr>
        <w:rFonts w:ascii="Arial" w:hAnsi="Arial" w:hint="default"/>
      </w:rPr>
    </w:lvl>
    <w:lvl w:ilvl="6" w:tplc="3C9A47DE" w:tentative="1">
      <w:start w:val="1"/>
      <w:numFmt w:val="bullet"/>
      <w:lvlText w:val="•"/>
      <w:lvlJc w:val="left"/>
      <w:pPr>
        <w:tabs>
          <w:tab w:val="num" w:pos="5040"/>
        </w:tabs>
        <w:ind w:left="5040" w:hanging="360"/>
      </w:pPr>
      <w:rPr>
        <w:rFonts w:ascii="Arial" w:hAnsi="Arial" w:hint="default"/>
      </w:rPr>
    </w:lvl>
    <w:lvl w:ilvl="7" w:tplc="5C8AB430" w:tentative="1">
      <w:start w:val="1"/>
      <w:numFmt w:val="bullet"/>
      <w:lvlText w:val="•"/>
      <w:lvlJc w:val="left"/>
      <w:pPr>
        <w:tabs>
          <w:tab w:val="num" w:pos="5760"/>
        </w:tabs>
        <w:ind w:left="5760" w:hanging="360"/>
      </w:pPr>
      <w:rPr>
        <w:rFonts w:ascii="Arial" w:hAnsi="Arial" w:hint="default"/>
      </w:rPr>
    </w:lvl>
    <w:lvl w:ilvl="8" w:tplc="490A89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593717"/>
    <w:multiLevelType w:val="hybridMultilevel"/>
    <w:tmpl w:val="676065A2"/>
    <w:lvl w:ilvl="0" w:tplc="5EE4A91A">
      <w:start w:val="1"/>
      <w:numFmt w:val="decimal"/>
      <w:lvlText w:val="%1."/>
      <w:lvlJc w:val="left"/>
      <w:pPr>
        <w:tabs>
          <w:tab w:val="num" w:pos="720"/>
        </w:tabs>
        <w:ind w:left="720" w:hanging="360"/>
      </w:pPr>
    </w:lvl>
    <w:lvl w:ilvl="1" w:tplc="DD524744" w:tentative="1">
      <w:start w:val="1"/>
      <w:numFmt w:val="decimal"/>
      <w:lvlText w:val="%2."/>
      <w:lvlJc w:val="left"/>
      <w:pPr>
        <w:tabs>
          <w:tab w:val="num" w:pos="1440"/>
        </w:tabs>
        <w:ind w:left="1440" w:hanging="360"/>
      </w:pPr>
    </w:lvl>
    <w:lvl w:ilvl="2" w:tplc="4AC8486E" w:tentative="1">
      <w:start w:val="1"/>
      <w:numFmt w:val="decimal"/>
      <w:lvlText w:val="%3."/>
      <w:lvlJc w:val="left"/>
      <w:pPr>
        <w:tabs>
          <w:tab w:val="num" w:pos="2160"/>
        </w:tabs>
        <w:ind w:left="2160" w:hanging="360"/>
      </w:pPr>
    </w:lvl>
    <w:lvl w:ilvl="3" w:tplc="1B88A598" w:tentative="1">
      <w:start w:val="1"/>
      <w:numFmt w:val="decimal"/>
      <w:lvlText w:val="%4."/>
      <w:lvlJc w:val="left"/>
      <w:pPr>
        <w:tabs>
          <w:tab w:val="num" w:pos="2880"/>
        </w:tabs>
        <w:ind w:left="2880" w:hanging="360"/>
      </w:pPr>
    </w:lvl>
    <w:lvl w:ilvl="4" w:tplc="694889B8" w:tentative="1">
      <w:start w:val="1"/>
      <w:numFmt w:val="decimal"/>
      <w:lvlText w:val="%5."/>
      <w:lvlJc w:val="left"/>
      <w:pPr>
        <w:tabs>
          <w:tab w:val="num" w:pos="3600"/>
        </w:tabs>
        <w:ind w:left="3600" w:hanging="360"/>
      </w:pPr>
    </w:lvl>
    <w:lvl w:ilvl="5" w:tplc="D3F4C14C" w:tentative="1">
      <w:start w:val="1"/>
      <w:numFmt w:val="decimal"/>
      <w:lvlText w:val="%6."/>
      <w:lvlJc w:val="left"/>
      <w:pPr>
        <w:tabs>
          <w:tab w:val="num" w:pos="4320"/>
        </w:tabs>
        <w:ind w:left="4320" w:hanging="360"/>
      </w:pPr>
    </w:lvl>
    <w:lvl w:ilvl="6" w:tplc="F7168B52" w:tentative="1">
      <w:start w:val="1"/>
      <w:numFmt w:val="decimal"/>
      <w:lvlText w:val="%7."/>
      <w:lvlJc w:val="left"/>
      <w:pPr>
        <w:tabs>
          <w:tab w:val="num" w:pos="5040"/>
        </w:tabs>
        <w:ind w:left="5040" w:hanging="360"/>
      </w:pPr>
    </w:lvl>
    <w:lvl w:ilvl="7" w:tplc="573E373A" w:tentative="1">
      <w:start w:val="1"/>
      <w:numFmt w:val="decimal"/>
      <w:lvlText w:val="%8."/>
      <w:lvlJc w:val="left"/>
      <w:pPr>
        <w:tabs>
          <w:tab w:val="num" w:pos="5760"/>
        </w:tabs>
        <w:ind w:left="5760" w:hanging="360"/>
      </w:pPr>
    </w:lvl>
    <w:lvl w:ilvl="8" w:tplc="18B4398C" w:tentative="1">
      <w:start w:val="1"/>
      <w:numFmt w:val="decimal"/>
      <w:lvlText w:val="%9."/>
      <w:lvlJc w:val="left"/>
      <w:pPr>
        <w:tabs>
          <w:tab w:val="num" w:pos="6480"/>
        </w:tabs>
        <w:ind w:left="6480" w:hanging="360"/>
      </w:pPr>
    </w:lvl>
  </w:abstractNum>
  <w:abstractNum w:abstractNumId="10" w15:restartNumberingAfterBreak="0">
    <w:nsid w:val="1B21066F"/>
    <w:multiLevelType w:val="hybridMultilevel"/>
    <w:tmpl w:val="08DADD22"/>
    <w:lvl w:ilvl="0" w:tplc="E2E87CF8">
      <w:start w:val="1"/>
      <w:numFmt w:val="bullet"/>
      <w:lvlText w:val="•"/>
      <w:lvlJc w:val="left"/>
      <w:pPr>
        <w:tabs>
          <w:tab w:val="num" w:pos="720"/>
        </w:tabs>
        <w:ind w:left="720" w:hanging="360"/>
      </w:pPr>
      <w:rPr>
        <w:rFonts w:ascii="Arial" w:hAnsi="Arial" w:hint="default"/>
      </w:rPr>
    </w:lvl>
    <w:lvl w:ilvl="1" w:tplc="B6C8C296">
      <w:start w:val="1"/>
      <w:numFmt w:val="bullet"/>
      <w:lvlText w:val="•"/>
      <w:lvlJc w:val="left"/>
      <w:pPr>
        <w:tabs>
          <w:tab w:val="num" w:pos="1440"/>
        </w:tabs>
        <w:ind w:left="1440" w:hanging="360"/>
      </w:pPr>
      <w:rPr>
        <w:rFonts w:ascii="Arial" w:hAnsi="Arial" w:hint="default"/>
      </w:rPr>
    </w:lvl>
    <w:lvl w:ilvl="2" w:tplc="6E7AD444" w:tentative="1">
      <w:start w:val="1"/>
      <w:numFmt w:val="bullet"/>
      <w:lvlText w:val="•"/>
      <w:lvlJc w:val="left"/>
      <w:pPr>
        <w:tabs>
          <w:tab w:val="num" w:pos="2160"/>
        </w:tabs>
        <w:ind w:left="2160" w:hanging="360"/>
      </w:pPr>
      <w:rPr>
        <w:rFonts w:ascii="Arial" w:hAnsi="Arial" w:hint="default"/>
      </w:rPr>
    </w:lvl>
    <w:lvl w:ilvl="3" w:tplc="BA144952" w:tentative="1">
      <w:start w:val="1"/>
      <w:numFmt w:val="bullet"/>
      <w:lvlText w:val="•"/>
      <w:lvlJc w:val="left"/>
      <w:pPr>
        <w:tabs>
          <w:tab w:val="num" w:pos="2880"/>
        </w:tabs>
        <w:ind w:left="2880" w:hanging="360"/>
      </w:pPr>
      <w:rPr>
        <w:rFonts w:ascii="Arial" w:hAnsi="Arial" w:hint="default"/>
      </w:rPr>
    </w:lvl>
    <w:lvl w:ilvl="4" w:tplc="2C66AC7A" w:tentative="1">
      <w:start w:val="1"/>
      <w:numFmt w:val="bullet"/>
      <w:lvlText w:val="•"/>
      <w:lvlJc w:val="left"/>
      <w:pPr>
        <w:tabs>
          <w:tab w:val="num" w:pos="3600"/>
        </w:tabs>
        <w:ind w:left="3600" w:hanging="360"/>
      </w:pPr>
      <w:rPr>
        <w:rFonts w:ascii="Arial" w:hAnsi="Arial" w:hint="default"/>
      </w:rPr>
    </w:lvl>
    <w:lvl w:ilvl="5" w:tplc="6570F2AE" w:tentative="1">
      <w:start w:val="1"/>
      <w:numFmt w:val="bullet"/>
      <w:lvlText w:val="•"/>
      <w:lvlJc w:val="left"/>
      <w:pPr>
        <w:tabs>
          <w:tab w:val="num" w:pos="4320"/>
        </w:tabs>
        <w:ind w:left="4320" w:hanging="360"/>
      </w:pPr>
      <w:rPr>
        <w:rFonts w:ascii="Arial" w:hAnsi="Arial" w:hint="default"/>
      </w:rPr>
    </w:lvl>
    <w:lvl w:ilvl="6" w:tplc="A0927522" w:tentative="1">
      <w:start w:val="1"/>
      <w:numFmt w:val="bullet"/>
      <w:lvlText w:val="•"/>
      <w:lvlJc w:val="left"/>
      <w:pPr>
        <w:tabs>
          <w:tab w:val="num" w:pos="5040"/>
        </w:tabs>
        <w:ind w:left="5040" w:hanging="360"/>
      </w:pPr>
      <w:rPr>
        <w:rFonts w:ascii="Arial" w:hAnsi="Arial" w:hint="default"/>
      </w:rPr>
    </w:lvl>
    <w:lvl w:ilvl="7" w:tplc="16588A10" w:tentative="1">
      <w:start w:val="1"/>
      <w:numFmt w:val="bullet"/>
      <w:lvlText w:val="•"/>
      <w:lvlJc w:val="left"/>
      <w:pPr>
        <w:tabs>
          <w:tab w:val="num" w:pos="5760"/>
        </w:tabs>
        <w:ind w:left="5760" w:hanging="360"/>
      </w:pPr>
      <w:rPr>
        <w:rFonts w:ascii="Arial" w:hAnsi="Arial" w:hint="default"/>
      </w:rPr>
    </w:lvl>
    <w:lvl w:ilvl="8" w:tplc="06ECE4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D21D20"/>
    <w:multiLevelType w:val="hybridMultilevel"/>
    <w:tmpl w:val="3C68D846"/>
    <w:lvl w:ilvl="0" w:tplc="E550B2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A40BDE"/>
    <w:multiLevelType w:val="hybridMultilevel"/>
    <w:tmpl w:val="CBD8A1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39564D"/>
    <w:multiLevelType w:val="hybridMultilevel"/>
    <w:tmpl w:val="00A63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7408FF"/>
    <w:multiLevelType w:val="hybridMultilevel"/>
    <w:tmpl w:val="90103CD8"/>
    <w:lvl w:ilvl="0" w:tplc="BBAAE04E">
      <w:start w:val="1"/>
      <w:numFmt w:val="bullet"/>
      <w:lvlText w:val="•"/>
      <w:lvlJc w:val="left"/>
      <w:pPr>
        <w:tabs>
          <w:tab w:val="num" w:pos="720"/>
        </w:tabs>
        <w:ind w:left="720" w:hanging="360"/>
      </w:pPr>
      <w:rPr>
        <w:rFonts w:ascii="Arial" w:hAnsi="Arial" w:hint="default"/>
      </w:rPr>
    </w:lvl>
    <w:lvl w:ilvl="1" w:tplc="95DA3ECC" w:tentative="1">
      <w:start w:val="1"/>
      <w:numFmt w:val="bullet"/>
      <w:lvlText w:val="•"/>
      <w:lvlJc w:val="left"/>
      <w:pPr>
        <w:tabs>
          <w:tab w:val="num" w:pos="1440"/>
        </w:tabs>
        <w:ind w:left="1440" w:hanging="360"/>
      </w:pPr>
      <w:rPr>
        <w:rFonts w:ascii="Arial" w:hAnsi="Arial" w:hint="default"/>
      </w:rPr>
    </w:lvl>
    <w:lvl w:ilvl="2" w:tplc="62224CB6" w:tentative="1">
      <w:start w:val="1"/>
      <w:numFmt w:val="bullet"/>
      <w:lvlText w:val="•"/>
      <w:lvlJc w:val="left"/>
      <w:pPr>
        <w:tabs>
          <w:tab w:val="num" w:pos="2160"/>
        </w:tabs>
        <w:ind w:left="2160" w:hanging="360"/>
      </w:pPr>
      <w:rPr>
        <w:rFonts w:ascii="Arial" w:hAnsi="Arial" w:hint="default"/>
      </w:rPr>
    </w:lvl>
    <w:lvl w:ilvl="3" w:tplc="60AAF272" w:tentative="1">
      <w:start w:val="1"/>
      <w:numFmt w:val="bullet"/>
      <w:lvlText w:val="•"/>
      <w:lvlJc w:val="left"/>
      <w:pPr>
        <w:tabs>
          <w:tab w:val="num" w:pos="2880"/>
        </w:tabs>
        <w:ind w:left="2880" w:hanging="360"/>
      </w:pPr>
      <w:rPr>
        <w:rFonts w:ascii="Arial" w:hAnsi="Arial" w:hint="default"/>
      </w:rPr>
    </w:lvl>
    <w:lvl w:ilvl="4" w:tplc="C4A0A242" w:tentative="1">
      <w:start w:val="1"/>
      <w:numFmt w:val="bullet"/>
      <w:lvlText w:val="•"/>
      <w:lvlJc w:val="left"/>
      <w:pPr>
        <w:tabs>
          <w:tab w:val="num" w:pos="3600"/>
        </w:tabs>
        <w:ind w:left="3600" w:hanging="360"/>
      </w:pPr>
      <w:rPr>
        <w:rFonts w:ascii="Arial" w:hAnsi="Arial" w:hint="default"/>
      </w:rPr>
    </w:lvl>
    <w:lvl w:ilvl="5" w:tplc="323C75D0" w:tentative="1">
      <w:start w:val="1"/>
      <w:numFmt w:val="bullet"/>
      <w:lvlText w:val="•"/>
      <w:lvlJc w:val="left"/>
      <w:pPr>
        <w:tabs>
          <w:tab w:val="num" w:pos="4320"/>
        </w:tabs>
        <w:ind w:left="4320" w:hanging="360"/>
      </w:pPr>
      <w:rPr>
        <w:rFonts w:ascii="Arial" w:hAnsi="Arial" w:hint="default"/>
      </w:rPr>
    </w:lvl>
    <w:lvl w:ilvl="6" w:tplc="3D4606F2" w:tentative="1">
      <w:start w:val="1"/>
      <w:numFmt w:val="bullet"/>
      <w:lvlText w:val="•"/>
      <w:lvlJc w:val="left"/>
      <w:pPr>
        <w:tabs>
          <w:tab w:val="num" w:pos="5040"/>
        </w:tabs>
        <w:ind w:left="5040" w:hanging="360"/>
      </w:pPr>
      <w:rPr>
        <w:rFonts w:ascii="Arial" w:hAnsi="Arial" w:hint="default"/>
      </w:rPr>
    </w:lvl>
    <w:lvl w:ilvl="7" w:tplc="C9C407A0" w:tentative="1">
      <w:start w:val="1"/>
      <w:numFmt w:val="bullet"/>
      <w:lvlText w:val="•"/>
      <w:lvlJc w:val="left"/>
      <w:pPr>
        <w:tabs>
          <w:tab w:val="num" w:pos="5760"/>
        </w:tabs>
        <w:ind w:left="5760" w:hanging="360"/>
      </w:pPr>
      <w:rPr>
        <w:rFonts w:ascii="Arial" w:hAnsi="Arial" w:hint="default"/>
      </w:rPr>
    </w:lvl>
    <w:lvl w:ilvl="8" w:tplc="DFF44A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1821D8"/>
    <w:multiLevelType w:val="hybridMultilevel"/>
    <w:tmpl w:val="160E9F4C"/>
    <w:lvl w:ilvl="0" w:tplc="D2DE40F4">
      <w:start w:val="1"/>
      <w:numFmt w:val="bullet"/>
      <w:lvlText w:val=""/>
      <w:lvlJc w:val="left"/>
      <w:pPr>
        <w:tabs>
          <w:tab w:val="num" w:pos="720"/>
        </w:tabs>
        <w:ind w:left="720" w:hanging="360"/>
      </w:pPr>
      <w:rPr>
        <w:rFonts w:ascii="Symbol" w:hAnsi="Symbol" w:hint="default"/>
      </w:rPr>
    </w:lvl>
    <w:lvl w:ilvl="1" w:tplc="4926AFAE" w:tentative="1">
      <w:start w:val="1"/>
      <w:numFmt w:val="bullet"/>
      <w:lvlText w:val=""/>
      <w:lvlJc w:val="left"/>
      <w:pPr>
        <w:tabs>
          <w:tab w:val="num" w:pos="1440"/>
        </w:tabs>
        <w:ind w:left="1440" w:hanging="360"/>
      </w:pPr>
      <w:rPr>
        <w:rFonts w:ascii="Symbol" w:hAnsi="Symbol" w:hint="default"/>
      </w:rPr>
    </w:lvl>
    <w:lvl w:ilvl="2" w:tplc="21669722" w:tentative="1">
      <w:start w:val="1"/>
      <w:numFmt w:val="bullet"/>
      <w:lvlText w:val=""/>
      <w:lvlJc w:val="left"/>
      <w:pPr>
        <w:tabs>
          <w:tab w:val="num" w:pos="2160"/>
        </w:tabs>
        <w:ind w:left="2160" w:hanging="360"/>
      </w:pPr>
      <w:rPr>
        <w:rFonts w:ascii="Symbol" w:hAnsi="Symbol" w:hint="default"/>
      </w:rPr>
    </w:lvl>
    <w:lvl w:ilvl="3" w:tplc="9EC6A6E8" w:tentative="1">
      <w:start w:val="1"/>
      <w:numFmt w:val="bullet"/>
      <w:lvlText w:val=""/>
      <w:lvlJc w:val="left"/>
      <w:pPr>
        <w:tabs>
          <w:tab w:val="num" w:pos="2880"/>
        </w:tabs>
        <w:ind w:left="2880" w:hanging="360"/>
      </w:pPr>
      <w:rPr>
        <w:rFonts w:ascii="Symbol" w:hAnsi="Symbol" w:hint="default"/>
      </w:rPr>
    </w:lvl>
    <w:lvl w:ilvl="4" w:tplc="B824E538" w:tentative="1">
      <w:start w:val="1"/>
      <w:numFmt w:val="bullet"/>
      <w:lvlText w:val=""/>
      <w:lvlJc w:val="left"/>
      <w:pPr>
        <w:tabs>
          <w:tab w:val="num" w:pos="3600"/>
        </w:tabs>
        <w:ind w:left="3600" w:hanging="360"/>
      </w:pPr>
      <w:rPr>
        <w:rFonts w:ascii="Symbol" w:hAnsi="Symbol" w:hint="default"/>
      </w:rPr>
    </w:lvl>
    <w:lvl w:ilvl="5" w:tplc="4CAA96D6" w:tentative="1">
      <w:start w:val="1"/>
      <w:numFmt w:val="bullet"/>
      <w:lvlText w:val=""/>
      <w:lvlJc w:val="left"/>
      <w:pPr>
        <w:tabs>
          <w:tab w:val="num" w:pos="4320"/>
        </w:tabs>
        <w:ind w:left="4320" w:hanging="360"/>
      </w:pPr>
      <w:rPr>
        <w:rFonts w:ascii="Symbol" w:hAnsi="Symbol" w:hint="default"/>
      </w:rPr>
    </w:lvl>
    <w:lvl w:ilvl="6" w:tplc="FC9C82F4" w:tentative="1">
      <w:start w:val="1"/>
      <w:numFmt w:val="bullet"/>
      <w:lvlText w:val=""/>
      <w:lvlJc w:val="left"/>
      <w:pPr>
        <w:tabs>
          <w:tab w:val="num" w:pos="5040"/>
        </w:tabs>
        <w:ind w:left="5040" w:hanging="360"/>
      </w:pPr>
      <w:rPr>
        <w:rFonts w:ascii="Symbol" w:hAnsi="Symbol" w:hint="default"/>
      </w:rPr>
    </w:lvl>
    <w:lvl w:ilvl="7" w:tplc="54E67DBA" w:tentative="1">
      <w:start w:val="1"/>
      <w:numFmt w:val="bullet"/>
      <w:lvlText w:val=""/>
      <w:lvlJc w:val="left"/>
      <w:pPr>
        <w:tabs>
          <w:tab w:val="num" w:pos="5760"/>
        </w:tabs>
        <w:ind w:left="5760" w:hanging="360"/>
      </w:pPr>
      <w:rPr>
        <w:rFonts w:ascii="Symbol" w:hAnsi="Symbol" w:hint="default"/>
      </w:rPr>
    </w:lvl>
    <w:lvl w:ilvl="8" w:tplc="C9DA355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ED43118"/>
    <w:multiLevelType w:val="hybridMultilevel"/>
    <w:tmpl w:val="5B229BA6"/>
    <w:lvl w:ilvl="0" w:tplc="B212FB50">
      <w:start w:val="1"/>
      <w:numFmt w:val="bullet"/>
      <w:lvlText w:val=""/>
      <w:lvlJc w:val="left"/>
      <w:pPr>
        <w:tabs>
          <w:tab w:val="num" w:pos="720"/>
        </w:tabs>
        <w:ind w:left="720" w:hanging="360"/>
      </w:pPr>
      <w:rPr>
        <w:rFonts w:ascii="Symbol" w:hAnsi="Symbol" w:hint="default"/>
      </w:rPr>
    </w:lvl>
    <w:lvl w:ilvl="1" w:tplc="C720B2DC" w:tentative="1">
      <w:start w:val="1"/>
      <w:numFmt w:val="bullet"/>
      <w:lvlText w:val=""/>
      <w:lvlJc w:val="left"/>
      <w:pPr>
        <w:tabs>
          <w:tab w:val="num" w:pos="1440"/>
        </w:tabs>
        <w:ind w:left="1440" w:hanging="360"/>
      </w:pPr>
      <w:rPr>
        <w:rFonts w:ascii="Symbol" w:hAnsi="Symbol" w:hint="default"/>
      </w:rPr>
    </w:lvl>
    <w:lvl w:ilvl="2" w:tplc="3A124516" w:tentative="1">
      <w:start w:val="1"/>
      <w:numFmt w:val="bullet"/>
      <w:lvlText w:val=""/>
      <w:lvlJc w:val="left"/>
      <w:pPr>
        <w:tabs>
          <w:tab w:val="num" w:pos="2160"/>
        </w:tabs>
        <w:ind w:left="2160" w:hanging="360"/>
      </w:pPr>
      <w:rPr>
        <w:rFonts w:ascii="Symbol" w:hAnsi="Symbol" w:hint="default"/>
      </w:rPr>
    </w:lvl>
    <w:lvl w:ilvl="3" w:tplc="D2245346" w:tentative="1">
      <w:start w:val="1"/>
      <w:numFmt w:val="bullet"/>
      <w:lvlText w:val=""/>
      <w:lvlJc w:val="left"/>
      <w:pPr>
        <w:tabs>
          <w:tab w:val="num" w:pos="2880"/>
        </w:tabs>
        <w:ind w:left="2880" w:hanging="360"/>
      </w:pPr>
      <w:rPr>
        <w:rFonts w:ascii="Symbol" w:hAnsi="Symbol" w:hint="default"/>
      </w:rPr>
    </w:lvl>
    <w:lvl w:ilvl="4" w:tplc="38D0F46A" w:tentative="1">
      <w:start w:val="1"/>
      <w:numFmt w:val="bullet"/>
      <w:lvlText w:val=""/>
      <w:lvlJc w:val="left"/>
      <w:pPr>
        <w:tabs>
          <w:tab w:val="num" w:pos="3600"/>
        </w:tabs>
        <w:ind w:left="3600" w:hanging="360"/>
      </w:pPr>
      <w:rPr>
        <w:rFonts w:ascii="Symbol" w:hAnsi="Symbol" w:hint="default"/>
      </w:rPr>
    </w:lvl>
    <w:lvl w:ilvl="5" w:tplc="37B6CC46" w:tentative="1">
      <w:start w:val="1"/>
      <w:numFmt w:val="bullet"/>
      <w:lvlText w:val=""/>
      <w:lvlJc w:val="left"/>
      <w:pPr>
        <w:tabs>
          <w:tab w:val="num" w:pos="4320"/>
        </w:tabs>
        <w:ind w:left="4320" w:hanging="360"/>
      </w:pPr>
      <w:rPr>
        <w:rFonts w:ascii="Symbol" w:hAnsi="Symbol" w:hint="default"/>
      </w:rPr>
    </w:lvl>
    <w:lvl w:ilvl="6" w:tplc="47B0874E" w:tentative="1">
      <w:start w:val="1"/>
      <w:numFmt w:val="bullet"/>
      <w:lvlText w:val=""/>
      <w:lvlJc w:val="left"/>
      <w:pPr>
        <w:tabs>
          <w:tab w:val="num" w:pos="5040"/>
        </w:tabs>
        <w:ind w:left="5040" w:hanging="360"/>
      </w:pPr>
      <w:rPr>
        <w:rFonts w:ascii="Symbol" w:hAnsi="Symbol" w:hint="default"/>
      </w:rPr>
    </w:lvl>
    <w:lvl w:ilvl="7" w:tplc="4372F65A" w:tentative="1">
      <w:start w:val="1"/>
      <w:numFmt w:val="bullet"/>
      <w:lvlText w:val=""/>
      <w:lvlJc w:val="left"/>
      <w:pPr>
        <w:tabs>
          <w:tab w:val="num" w:pos="5760"/>
        </w:tabs>
        <w:ind w:left="5760" w:hanging="360"/>
      </w:pPr>
      <w:rPr>
        <w:rFonts w:ascii="Symbol" w:hAnsi="Symbol" w:hint="default"/>
      </w:rPr>
    </w:lvl>
    <w:lvl w:ilvl="8" w:tplc="9D1CAEB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666013"/>
    <w:multiLevelType w:val="hybridMultilevel"/>
    <w:tmpl w:val="120E248A"/>
    <w:lvl w:ilvl="0" w:tplc="4A46B58E">
      <w:start w:val="1"/>
      <w:numFmt w:val="bullet"/>
      <w:lvlText w:val="o"/>
      <w:lvlJc w:val="left"/>
      <w:pPr>
        <w:tabs>
          <w:tab w:val="num" w:pos="720"/>
        </w:tabs>
        <w:ind w:left="720" w:hanging="360"/>
      </w:pPr>
      <w:rPr>
        <w:rFonts w:ascii="Courier New" w:hAnsi="Courier New" w:hint="default"/>
      </w:rPr>
    </w:lvl>
    <w:lvl w:ilvl="1" w:tplc="9BF0DEE2">
      <w:start w:val="1"/>
      <w:numFmt w:val="bullet"/>
      <w:lvlText w:val="o"/>
      <w:lvlJc w:val="left"/>
      <w:pPr>
        <w:tabs>
          <w:tab w:val="num" w:pos="1440"/>
        </w:tabs>
        <w:ind w:left="1440" w:hanging="360"/>
      </w:pPr>
      <w:rPr>
        <w:rFonts w:ascii="Courier New" w:hAnsi="Courier New" w:hint="default"/>
      </w:rPr>
    </w:lvl>
    <w:lvl w:ilvl="2" w:tplc="39EA4CF8" w:tentative="1">
      <w:start w:val="1"/>
      <w:numFmt w:val="bullet"/>
      <w:lvlText w:val="o"/>
      <w:lvlJc w:val="left"/>
      <w:pPr>
        <w:tabs>
          <w:tab w:val="num" w:pos="2160"/>
        </w:tabs>
        <w:ind w:left="2160" w:hanging="360"/>
      </w:pPr>
      <w:rPr>
        <w:rFonts w:ascii="Courier New" w:hAnsi="Courier New" w:hint="default"/>
      </w:rPr>
    </w:lvl>
    <w:lvl w:ilvl="3" w:tplc="1E9E05E0" w:tentative="1">
      <w:start w:val="1"/>
      <w:numFmt w:val="bullet"/>
      <w:lvlText w:val="o"/>
      <w:lvlJc w:val="left"/>
      <w:pPr>
        <w:tabs>
          <w:tab w:val="num" w:pos="2880"/>
        </w:tabs>
        <w:ind w:left="2880" w:hanging="360"/>
      </w:pPr>
      <w:rPr>
        <w:rFonts w:ascii="Courier New" w:hAnsi="Courier New" w:hint="default"/>
      </w:rPr>
    </w:lvl>
    <w:lvl w:ilvl="4" w:tplc="A38A97AC" w:tentative="1">
      <w:start w:val="1"/>
      <w:numFmt w:val="bullet"/>
      <w:lvlText w:val="o"/>
      <w:lvlJc w:val="left"/>
      <w:pPr>
        <w:tabs>
          <w:tab w:val="num" w:pos="3600"/>
        </w:tabs>
        <w:ind w:left="3600" w:hanging="360"/>
      </w:pPr>
      <w:rPr>
        <w:rFonts w:ascii="Courier New" w:hAnsi="Courier New" w:hint="default"/>
      </w:rPr>
    </w:lvl>
    <w:lvl w:ilvl="5" w:tplc="320C53EA" w:tentative="1">
      <w:start w:val="1"/>
      <w:numFmt w:val="bullet"/>
      <w:lvlText w:val="o"/>
      <w:lvlJc w:val="left"/>
      <w:pPr>
        <w:tabs>
          <w:tab w:val="num" w:pos="4320"/>
        </w:tabs>
        <w:ind w:left="4320" w:hanging="360"/>
      </w:pPr>
      <w:rPr>
        <w:rFonts w:ascii="Courier New" w:hAnsi="Courier New" w:hint="default"/>
      </w:rPr>
    </w:lvl>
    <w:lvl w:ilvl="6" w:tplc="C848295E" w:tentative="1">
      <w:start w:val="1"/>
      <w:numFmt w:val="bullet"/>
      <w:lvlText w:val="o"/>
      <w:lvlJc w:val="left"/>
      <w:pPr>
        <w:tabs>
          <w:tab w:val="num" w:pos="5040"/>
        </w:tabs>
        <w:ind w:left="5040" w:hanging="360"/>
      </w:pPr>
      <w:rPr>
        <w:rFonts w:ascii="Courier New" w:hAnsi="Courier New" w:hint="default"/>
      </w:rPr>
    </w:lvl>
    <w:lvl w:ilvl="7" w:tplc="6C5C6A48" w:tentative="1">
      <w:start w:val="1"/>
      <w:numFmt w:val="bullet"/>
      <w:lvlText w:val="o"/>
      <w:lvlJc w:val="left"/>
      <w:pPr>
        <w:tabs>
          <w:tab w:val="num" w:pos="5760"/>
        </w:tabs>
        <w:ind w:left="5760" w:hanging="360"/>
      </w:pPr>
      <w:rPr>
        <w:rFonts w:ascii="Courier New" w:hAnsi="Courier New" w:hint="default"/>
      </w:rPr>
    </w:lvl>
    <w:lvl w:ilvl="8" w:tplc="C9A2BF5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1AA0631"/>
    <w:multiLevelType w:val="hybridMultilevel"/>
    <w:tmpl w:val="70B8D996"/>
    <w:lvl w:ilvl="0" w:tplc="DDBC1A18">
      <w:start w:val="1"/>
      <w:numFmt w:val="bullet"/>
      <w:lvlText w:val=""/>
      <w:lvlJc w:val="left"/>
      <w:pPr>
        <w:tabs>
          <w:tab w:val="num" w:pos="720"/>
        </w:tabs>
        <w:ind w:left="720" w:hanging="360"/>
      </w:pPr>
      <w:rPr>
        <w:rFonts w:ascii="Wingdings" w:hAnsi="Wingdings" w:hint="default"/>
      </w:rPr>
    </w:lvl>
    <w:lvl w:ilvl="1" w:tplc="8938C788">
      <w:numFmt w:val="bullet"/>
      <w:lvlText w:val=""/>
      <w:lvlJc w:val="left"/>
      <w:pPr>
        <w:tabs>
          <w:tab w:val="num" w:pos="1440"/>
        </w:tabs>
        <w:ind w:left="1440" w:hanging="360"/>
      </w:pPr>
      <w:rPr>
        <w:rFonts w:ascii="Wingdings" w:hAnsi="Wingdings" w:hint="default"/>
      </w:rPr>
    </w:lvl>
    <w:lvl w:ilvl="2" w:tplc="2D22D748" w:tentative="1">
      <w:start w:val="1"/>
      <w:numFmt w:val="bullet"/>
      <w:lvlText w:val=""/>
      <w:lvlJc w:val="left"/>
      <w:pPr>
        <w:tabs>
          <w:tab w:val="num" w:pos="2160"/>
        </w:tabs>
        <w:ind w:left="2160" w:hanging="360"/>
      </w:pPr>
      <w:rPr>
        <w:rFonts w:ascii="Wingdings" w:hAnsi="Wingdings" w:hint="default"/>
      </w:rPr>
    </w:lvl>
    <w:lvl w:ilvl="3" w:tplc="6E147E52" w:tentative="1">
      <w:start w:val="1"/>
      <w:numFmt w:val="bullet"/>
      <w:lvlText w:val=""/>
      <w:lvlJc w:val="left"/>
      <w:pPr>
        <w:tabs>
          <w:tab w:val="num" w:pos="2880"/>
        </w:tabs>
        <w:ind w:left="2880" w:hanging="360"/>
      </w:pPr>
      <w:rPr>
        <w:rFonts w:ascii="Wingdings" w:hAnsi="Wingdings" w:hint="default"/>
      </w:rPr>
    </w:lvl>
    <w:lvl w:ilvl="4" w:tplc="B6B6E39A" w:tentative="1">
      <w:start w:val="1"/>
      <w:numFmt w:val="bullet"/>
      <w:lvlText w:val=""/>
      <w:lvlJc w:val="left"/>
      <w:pPr>
        <w:tabs>
          <w:tab w:val="num" w:pos="3600"/>
        </w:tabs>
        <w:ind w:left="3600" w:hanging="360"/>
      </w:pPr>
      <w:rPr>
        <w:rFonts w:ascii="Wingdings" w:hAnsi="Wingdings" w:hint="default"/>
      </w:rPr>
    </w:lvl>
    <w:lvl w:ilvl="5" w:tplc="0CE400A4" w:tentative="1">
      <w:start w:val="1"/>
      <w:numFmt w:val="bullet"/>
      <w:lvlText w:val=""/>
      <w:lvlJc w:val="left"/>
      <w:pPr>
        <w:tabs>
          <w:tab w:val="num" w:pos="4320"/>
        </w:tabs>
        <w:ind w:left="4320" w:hanging="360"/>
      </w:pPr>
      <w:rPr>
        <w:rFonts w:ascii="Wingdings" w:hAnsi="Wingdings" w:hint="default"/>
      </w:rPr>
    </w:lvl>
    <w:lvl w:ilvl="6" w:tplc="168EB002" w:tentative="1">
      <w:start w:val="1"/>
      <w:numFmt w:val="bullet"/>
      <w:lvlText w:val=""/>
      <w:lvlJc w:val="left"/>
      <w:pPr>
        <w:tabs>
          <w:tab w:val="num" w:pos="5040"/>
        </w:tabs>
        <w:ind w:left="5040" w:hanging="360"/>
      </w:pPr>
      <w:rPr>
        <w:rFonts w:ascii="Wingdings" w:hAnsi="Wingdings" w:hint="default"/>
      </w:rPr>
    </w:lvl>
    <w:lvl w:ilvl="7" w:tplc="D40432D6" w:tentative="1">
      <w:start w:val="1"/>
      <w:numFmt w:val="bullet"/>
      <w:lvlText w:val=""/>
      <w:lvlJc w:val="left"/>
      <w:pPr>
        <w:tabs>
          <w:tab w:val="num" w:pos="5760"/>
        </w:tabs>
        <w:ind w:left="5760" w:hanging="360"/>
      </w:pPr>
      <w:rPr>
        <w:rFonts w:ascii="Wingdings" w:hAnsi="Wingdings" w:hint="default"/>
      </w:rPr>
    </w:lvl>
    <w:lvl w:ilvl="8" w:tplc="C67890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B225F8"/>
    <w:multiLevelType w:val="hybridMultilevel"/>
    <w:tmpl w:val="B5645C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9C6562"/>
    <w:multiLevelType w:val="hybridMultilevel"/>
    <w:tmpl w:val="3B326E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141973"/>
    <w:multiLevelType w:val="hybridMultilevel"/>
    <w:tmpl w:val="2D8A5A04"/>
    <w:lvl w:ilvl="0" w:tplc="DF705CA0">
      <w:start w:val="1"/>
      <w:numFmt w:val="bullet"/>
      <w:lvlText w:val=""/>
      <w:lvlJc w:val="left"/>
      <w:pPr>
        <w:tabs>
          <w:tab w:val="num" w:pos="720"/>
        </w:tabs>
        <w:ind w:left="720" w:hanging="360"/>
      </w:pPr>
      <w:rPr>
        <w:rFonts w:ascii="Wingdings" w:hAnsi="Wingdings" w:hint="default"/>
      </w:rPr>
    </w:lvl>
    <w:lvl w:ilvl="1" w:tplc="F51CD9BE">
      <w:numFmt w:val="bullet"/>
      <w:lvlText w:val="o"/>
      <w:lvlJc w:val="left"/>
      <w:pPr>
        <w:tabs>
          <w:tab w:val="num" w:pos="1440"/>
        </w:tabs>
        <w:ind w:left="1440" w:hanging="360"/>
      </w:pPr>
      <w:rPr>
        <w:rFonts w:ascii="Courier New" w:hAnsi="Courier New" w:hint="default"/>
      </w:rPr>
    </w:lvl>
    <w:lvl w:ilvl="2" w:tplc="CBC6234C">
      <w:start w:val="1"/>
      <w:numFmt w:val="bullet"/>
      <w:lvlText w:val=""/>
      <w:lvlJc w:val="left"/>
      <w:pPr>
        <w:tabs>
          <w:tab w:val="num" w:pos="2160"/>
        </w:tabs>
        <w:ind w:left="2160" w:hanging="360"/>
      </w:pPr>
      <w:rPr>
        <w:rFonts w:ascii="Wingdings" w:hAnsi="Wingdings" w:hint="default"/>
      </w:rPr>
    </w:lvl>
    <w:lvl w:ilvl="3" w:tplc="7D2EC64A" w:tentative="1">
      <w:start w:val="1"/>
      <w:numFmt w:val="bullet"/>
      <w:lvlText w:val=""/>
      <w:lvlJc w:val="left"/>
      <w:pPr>
        <w:tabs>
          <w:tab w:val="num" w:pos="2880"/>
        </w:tabs>
        <w:ind w:left="2880" w:hanging="360"/>
      </w:pPr>
      <w:rPr>
        <w:rFonts w:ascii="Wingdings" w:hAnsi="Wingdings" w:hint="default"/>
      </w:rPr>
    </w:lvl>
    <w:lvl w:ilvl="4" w:tplc="7E446E68" w:tentative="1">
      <w:start w:val="1"/>
      <w:numFmt w:val="bullet"/>
      <w:lvlText w:val=""/>
      <w:lvlJc w:val="left"/>
      <w:pPr>
        <w:tabs>
          <w:tab w:val="num" w:pos="3600"/>
        </w:tabs>
        <w:ind w:left="3600" w:hanging="360"/>
      </w:pPr>
      <w:rPr>
        <w:rFonts w:ascii="Wingdings" w:hAnsi="Wingdings" w:hint="default"/>
      </w:rPr>
    </w:lvl>
    <w:lvl w:ilvl="5" w:tplc="FAAE73B8" w:tentative="1">
      <w:start w:val="1"/>
      <w:numFmt w:val="bullet"/>
      <w:lvlText w:val=""/>
      <w:lvlJc w:val="left"/>
      <w:pPr>
        <w:tabs>
          <w:tab w:val="num" w:pos="4320"/>
        </w:tabs>
        <w:ind w:left="4320" w:hanging="360"/>
      </w:pPr>
      <w:rPr>
        <w:rFonts w:ascii="Wingdings" w:hAnsi="Wingdings" w:hint="default"/>
      </w:rPr>
    </w:lvl>
    <w:lvl w:ilvl="6" w:tplc="F0D60380" w:tentative="1">
      <w:start w:val="1"/>
      <w:numFmt w:val="bullet"/>
      <w:lvlText w:val=""/>
      <w:lvlJc w:val="left"/>
      <w:pPr>
        <w:tabs>
          <w:tab w:val="num" w:pos="5040"/>
        </w:tabs>
        <w:ind w:left="5040" w:hanging="360"/>
      </w:pPr>
      <w:rPr>
        <w:rFonts w:ascii="Wingdings" w:hAnsi="Wingdings" w:hint="default"/>
      </w:rPr>
    </w:lvl>
    <w:lvl w:ilvl="7" w:tplc="C2BC28C2" w:tentative="1">
      <w:start w:val="1"/>
      <w:numFmt w:val="bullet"/>
      <w:lvlText w:val=""/>
      <w:lvlJc w:val="left"/>
      <w:pPr>
        <w:tabs>
          <w:tab w:val="num" w:pos="5760"/>
        </w:tabs>
        <w:ind w:left="5760" w:hanging="360"/>
      </w:pPr>
      <w:rPr>
        <w:rFonts w:ascii="Wingdings" w:hAnsi="Wingdings" w:hint="default"/>
      </w:rPr>
    </w:lvl>
    <w:lvl w:ilvl="8" w:tplc="06E006F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805D02"/>
    <w:multiLevelType w:val="hybridMultilevel"/>
    <w:tmpl w:val="AFC0DC16"/>
    <w:lvl w:ilvl="0" w:tplc="EBC46528">
      <w:start w:val="7"/>
      <w:numFmt w:val="decimal"/>
      <w:lvlText w:val="%1."/>
      <w:lvlJc w:val="left"/>
      <w:pPr>
        <w:tabs>
          <w:tab w:val="num" w:pos="720"/>
        </w:tabs>
        <w:ind w:left="720" w:hanging="360"/>
      </w:pPr>
    </w:lvl>
    <w:lvl w:ilvl="1" w:tplc="1C64A1DA" w:tentative="1">
      <w:start w:val="1"/>
      <w:numFmt w:val="decimal"/>
      <w:lvlText w:val="%2."/>
      <w:lvlJc w:val="left"/>
      <w:pPr>
        <w:tabs>
          <w:tab w:val="num" w:pos="1440"/>
        </w:tabs>
        <w:ind w:left="1440" w:hanging="360"/>
      </w:pPr>
    </w:lvl>
    <w:lvl w:ilvl="2" w:tplc="D8A6E64E" w:tentative="1">
      <w:start w:val="1"/>
      <w:numFmt w:val="decimal"/>
      <w:lvlText w:val="%3."/>
      <w:lvlJc w:val="left"/>
      <w:pPr>
        <w:tabs>
          <w:tab w:val="num" w:pos="2160"/>
        </w:tabs>
        <w:ind w:left="2160" w:hanging="360"/>
      </w:pPr>
    </w:lvl>
    <w:lvl w:ilvl="3" w:tplc="ED183C3A" w:tentative="1">
      <w:start w:val="1"/>
      <w:numFmt w:val="decimal"/>
      <w:lvlText w:val="%4."/>
      <w:lvlJc w:val="left"/>
      <w:pPr>
        <w:tabs>
          <w:tab w:val="num" w:pos="2880"/>
        </w:tabs>
        <w:ind w:left="2880" w:hanging="360"/>
      </w:pPr>
    </w:lvl>
    <w:lvl w:ilvl="4" w:tplc="FB7C6068" w:tentative="1">
      <w:start w:val="1"/>
      <w:numFmt w:val="decimal"/>
      <w:lvlText w:val="%5."/>
      <w:lvlJc w:val="left"/>
      <w:pPr>
        <w:tabs>
          <w:tab w:val="num" w:pos="3600"/>
        </w:tabs>
        <w:ind w:left="3600" w:hanging="360"/>
      </w:pPr>
    </w:lvl>
    <w:lvl w:ilvl="5" w:tplc="F894EBE6" w:tentative="1">
      <w:start w:val="1"/>
      <w:numFmt w:val="decimal"/>
      <w:lvlText w:val="%6."/>
      <w:lvlJc w:val="left"/>
      <w:pPr>
        <w:tabs>
          <w:tab w:val="num" w:pos="4320"/>
        </w:tabs>
        <w:ind w:left="4320" w:hanging="360"/>
      </w:pPr>
    </w:lvl>
    <w:lvl w:ilvl="6" w:tplc="591CF67A" w:tentative="1">
      <w:start w:val="1"/>
      <w:numFmt w:val="decimal"/>
      <w:lvlText w:val="%7."/>
      <w:lvlJc w:val="left"/>
      <w:pPr>
        <w:tabs>
          <w:tab w:val="num" w:pos="5040"/>
        </w:tabs>
        <w:ind w:left="5040" w:hanging="360"/>
      </w:pPr>
    </w:lvl>
    <w:lvl w:ilvl="7" w:tplc="3B407544" w:tentative="1">
      <w:start w:val="1"/>
      <w:numFmt w:val="decimal"/>
      <w:lvlText w:val="%8."/>
      <w:lvlJc w:val="left"/>
      <w:pPr>
        <w:tabs>
          <w:tab w:val="num" w:pos="5760"/>
        </w:tabs>
        <w:ind w:left="5760" w:hanging="360"/>
      </w:pPr>
    </w:lvl>
    <w:lvl w:ilvl="8" w:tplc="273EE9C0" w:tentative="1">
      <w:start w:val="1"/>
      <w:numFmt w:val="decimal"/>
      <w:lvlText w:val="%9."/>
      <w:lvlJc w:val="left"/>
      <w:pPr>
        <w:tabs>
          <w:tab w:val="num" w:pos="6480"/>
        </w:tabs>
        <w:ind w:left="6480" w:hanging="360"/>
      </w:pPr>
    </w:lvl>
  </w:abstractNum>
  <w:abstractNum w:abstractNumId="27" w15:restartNumberingAfterBreak="0">
    <w:nsid w:val="432E02E8"/>
    <w:multiLevelType w:val="hybridMultilevel"/>
    <w:tmpl w:val="811A4548"/>
    <w:lvl w:ilvl="0" w:tplc="42A2D626">
      <w:start w:val="1"/>
      <w:numFmt w:val="bullet"/>
      <w:lvlText w:val=""/>
      <w:lvlJc w:val="left"/>
      <w:pPr>
        <w:tabs>
          <w:tab w:val="num" w:pos="720"/>
        </w:tabs>
        <w:ind w:left="720" w:hanging="360"/>
      </w:pPr>
      <w:rPr>
        <w:rFonts w:ascii="Wingdings" w:hAnsi="Wingdings" w:hint="default"/>
      </w:rPr>
    </w:lvl>
    <w:lvl w:ilvl="1" w:tplc="0A188C24">
      <w:numFmt w:val="bullet"/>
      <w:lvlText w:val="o"/>
      <w:lvlJc w:val="left"/>
      <w:pPr>
        <w:tabs>
          <w:tab w:val="num" w:pos="1440"/>
        </w:tabs>
        <w:ind w:left="1440" w:hanging="360"/>
      </w:pPr>
      <w:rPr>
        <w:rFonts w:ascii="Courier New" w:hAnsi="Courier New" w:hint="default"/>
      </w:rPr>
    </w:lvl>
    <w:lvl w:ilvl="2" w:tplc="AD96030E">
      <w:start w:val="1"/>
      <w:numFmt w:val="bullet"/>
      <w:lvlText w:val=""/>
      <w:lvlJc w:val="left"/>
      <w:pPr>
        <w:tabs>
          <w:tab w:val="num" w:pos="2160"/>
        </w:tabs>
        <w:ind w:left="2160" w:hanging="360"/>
      </w:pPr>
      <w:rPr>
        <w:rFonts w:ascii="Wingdings" w:hAnsi="Wingdings" w:hint="default"/>
      </w:rPr>
    </w:lvl>
    <w:lvl w:ilvl="3" w:tplc="99E69AE8" w:tentative="1">
      <w:start w:val="1"/>
      <w:numFmt w:val="bullet"/>
      <w:lvlText w:val=""/>
      <w:lvlJc w:val="left"/>
      <w:pPr>
        <w:tabs>
          <w:tab w:val="num" w:pos="2880"/>
        </w:tabs>
        <w:ind w:left="2880" w:hanging="360"/>
      </w:pPr>
      <w:rPr>
        <w:rFonts w:ascii="Wingdings" w:hAnsi="Wingdings" w:hint="default"/>
      </w:rPr>
    </w:lvl>
    <w:lvl w:ilvl="4" w:tplc="1D743168" w:tentative="1">
      <w:start w:val="1"/>
      <w:numFmt w:val="bullet"/>
      <w:lvlText w:val=""/>
      <w:lvlJc w:val="left"/>
      <w:pPr>
        <w:tabs>
          <w:tab w:val="num" w:pos="3600"/>
        </w:tabs>
        <w:ind w:left="3600" w:hanging="360"/>
      </w:pPr>
      <w:rPr>
        <w:rFonts w:ascii="Wingdings" w:hAnsi="Wingdings" w:hint="default"/>
      </w:rPr>
    </w:lvl>
    <w:lvl w:ilvl="5" w:tplc="ADCCD59A" w:tentative="1">
      <w:start w:val="1"/>
      <w:numFmt w:val="bullet"/>
      <w:lvlText w:val=""/>
      <w:lvlJc w:val="left"/>
      <w:pPr>
        <w:tabs>
          <w:tab w:val="num" w:pos="4320"/>
        </w:tabs>
        <w:ind w:left="4320" w:hanging="360"/>
      </w:pPr>
      <w:rPr>
        <w:rFonts w:ascii="Wingdings" w:hAnsi="Wingdings" w:hint="default"/>
      </w:rPr>
    </w:lvl>
    <w:lvl w:ilvl="6" w:tplc="2D101E3A" w:tentative="1">
      <w:start w:val="1"/>
      <w:numFmt w:val="bullet"/>
      <w:lvlText w:val=""/>
      <w:lvlJc w:val="left"/>
      <w:pPr>
        <w:tabs>
          <w:tab w:val="num" w:pos="5040"/>
        </w:tabs>
        <w:ind w:left="5040" w:hanging="360"/>
      </w:pPr>
      <w:rPr>
        <w:rFonts w:ascii="Wingdings" w:hAnsi="Wingdings" w:hint="default"/>
      </w:rPr>
    </w:lvl>
    <w:lvl w:ilvl="7" w:tplc="DA30F9F2" w:tentative="1">
      <w:start w:val="1"/>
      <w:numFmt w:val="bullet"/>
      <w:lvlText w:val=""/>
      <w:lvlJc w:val="left"/>
      <w:pPr>
        <w:tabs>
          <w:tab w:val="num" w:pos="5760"/>
        </w:tabs>
        <w:ind w:left="5760" w:hanging="360"/>
      </w:pPr>
      <w:rPr>
        <w:rFonts w:ascii="Wingdings" w:hAnsi="Wingdings" w:hint="default"/>
      </w:rPr>
    </w:lvl>
    <w:lvl w:ilvl="8" w:tplc="66C29AA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12900"/>
    <w:multiLevelType w:val="hybridMultilevel"/>
    <w:tmpl w:val="1A86F6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751EAE"/>
    <w:multiLevelType w:val="hybridMultilevel"/>
    <w:tmpl w:val="75AA59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D62E27"/>
    <w:multiLevelType w:val="hybridMultilevel"/>
    <w:tmpl w:val="9ED4BF64"/>
    <w:lvl w:ilvl="0" w:tplc="056C7A12">
      <w:start w:val="1"/>
      <w:numFmt w:val="bullet"/>
      <w:lvlText w:val=""/>
      <w:lvlJc w:val="left"/>
      <w:pPr>
        <w:tabs>
          <w:tab w:val="num" w:pos="720"/>
        </w:tabs>
        <w:ind w:left="720" w:hanging="360"/>
      </w:pPr>
      <w:rPr>
        <w:rFonts w:ascii="Symbol" w:hAnsi="Symbol" w:hint="default"/>
      </w:rPr>
    </w:lvl>
    <w:lvl w:ilvl="1" w:tplc="A99657C6">
      <w:numFmt w:val="bullet"/>
      <w:lvlText w:val="o"/>
      <w:lvlJc w:val="left"/>
      <w:pPr>
        <w:tabs>
          <w:tab w:val="num" w:pos="1440"/>
        </w:tabs>
        <w:ind w:left="1440" w:hanging="360"/>
      </w:pPr>
      <w:rPr>
        <w:rFonts w:ascii="Courier New" w:hAnsi="Courier New" w:hint="default"/>
      </w:rPr>
    </w:lvl>
    <w:lvl w:ilvl="2" w:tplc="AB66F766" w:tentative="1">
      <w:start w:val="1"/>
      <w:numFmt w:val="bullet"/>
      <w:lvlText w:val=""/>
      <w:lvlJc w:val="left"/>
      <w:pPr>
        <w:tabs>
          <w:tab w:val="num" w:pos="2160"/>
        </w:tabs>
        <w:ind w:left="2160" w:hanging="360"/>
      </w:pPr>
      <w:rPr>
        <w:rFonts w:ascii="Symbol" w:hAnsi="Symbol" w:hint="default"/>
      </w:rPr>
    </w:lvl>
    <w:lvl w:ilvl="3" w:tplc="CF98A010" w:tentative="1">
      <w:start w:val="1"/>
      <w:numFmt w:val="bullet"/>
      <w:lvlText w:val=""/>
      <w:lvlJc w:val="left"/>
      <w:pPr>
        <w:tabs>
          <w:tab w:val="num" w:pos="2880"/>
        </w:tabs>
        <w:ind w:left="2880" w:hanging="360"/>
      </w:pPr>
      <w:rPr>
        <w:rFonts w:ascii="Symbol" w:hAnsi="Symbol" w:hint="default"/>
      </w:rPr>
    </w:lvl>
    <w:lvl w:ilvl="4" w:tplc="130AD5A4" w:tentative="1">
      <w:start w:val="1"/>
      <w:numFmt w:val="bullet"/>
      <w:lvlText w:val=""/>
      <w:lvlJc w:val="left"/>
      <w:pPr>
        <w:tabs>
          <w:tab w:val="num" w:pos="3600"/>
        </w:tabs>
        <w:ind w:left="3600" w:hanging="360"/>
      </w:pPr>
      <w:rPr>
        <w:rFonts w:ascii="Symbol" w:hAnsi="Symbol" w:hint="default"/>
      </w:rPr>
    </w:lvl>
    <w:lvl w:ilvl="5" w:tplc="A9DCFABC" w:tentative="1">
      <w:start w:val="1"/>
      <w:numFmt w:val="bullet"/>
      <w:lvlText w:val=""/>
      <w:lvlJc w:val="left"/>
      <w:pPr>
        <w:tabs>
          <w:tab w:val="num" w:pos="4320"/>
        </w:tabs>
        <w:ind w:left="4320" w:hanging="360"/>
      </w:pPr>
      <w:rPr>
        <w:rFonts w:ascii="Symbol" w:hAnsi="Symbol" w:hint="default"/>
      </w:rPr>
    </w:lvl>
    <w:lvl w:ilvl="6" w:tplc="8EB09EA4" w:tentative="1">
      <w:start w:val="1"/>
      <w:numFmt w:val="bullet"/>
      <w:lvlText w:val=""/>
      <w:lvlJc w:val="left"/>
      <w:pPr>
        <w:tabs>
          <w:tab w:val="num" w:pos="5040"/>
        </w:tabs>
        <w:ind w:left="5040" w:hanging="360"/>
      </w:pPr>
      <w:rPr>
        <w:rFonts w:ascii="Symbol" w:hAnsi="Symbol" w:hint="default"/>
      </w:rPr>
    </w:lvl>
    <w:lvl w:ilvl="7" w:tplc="6F8CAE36" w:tentative="1">
      <w:start w:val="1"/>
      <w:numFmt w:val="bullet"/>
      <w:lvlText w:val=""/>
      <w:lvlJc w:val="left"/>
      <w:pPr>
        <w:tabs>
          <w:tab w:val="num" w:pos="5760"/>
        </w:tabs>
        <w:ind w:left="5760" w:hanging="360"/>
      </w:pPr>
      <w:rPr>
        <w:rFonts w:ascii="Symbol" w:hAnsi="Symbol" w:hint="default"/>
      </w:rPr>
    </w:lvl>
    <w:lvl w:ilvl="8" w:tplc="E594DFF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B844551"/>
    <w:multiLevelType w:val="hybridMultilevel"/>
    <w:tmpl w:val="F4CE3A1E"/>
    <w:lvl w:ilvl="0" w:tplc="E354AE80">
      <w:start w:val="1"/>
      <w:numFmt w:val="bullet"/>
      <w:lvlText w:val=""/>
      <w:lvlJc w:val="left"/>
      <w:pPr>
        <w:tabs>
          <w:tab w:val="num" w:pos="720"/>
        </w:tabs>
        <w:ind w:left="720" w:hanging="360"/>
      </w:pPr>
      <w:rPr>
        <w:rFonts w:ascii="Symbol" w:hAnsi="Symbol" w:hint="default"/>
      </w:rPr>
    </w:lvl>
    <w:lvl w:ilvl="1" w:tplc="E744BED6" w:tentative="1">
      <w:start w:val="1"/>
      <w:numFmt w:val="bullet"/>
      <w:lvlText w:val=""/>
      <w:lvlJc w:val="left"/>
      <w:pPr>
        <w:tabs>
          <w:tab w:val="num" w:pos="1440"/>
        </w:tabs>
        <w:ind w:left="1440" w:hanging="360"/>
      </w:pPr>
      <w:rPr>
        <w:rFonts w:ascii="Symbol" w:hAnsi="Symbol" w:hint="default"/>
      </w:rPr>
    </w:lvl>
    <w:lvl w:ilvl="2" w:tplc="981ACC8C" w:tentative="1">
      <w:start w:val="1"/>
      <w:numFmt w:val="bullet"/>
      <w:lvlText w:val=""/>
      <w:lvlJc w:val="left"/>
      <w:pPr>
        <w:tabs>
          <w:tab w:val="num" w:pos="2160"/>
        </w:tabs>
        <w:ind w:left="2160" w:hanging="360"/>
      </w:pPr>
      <w:rPr>
        <w:rFonts w:ascii="Symbol" w:hAnsi="Symbol" w:hint="default"/>
      </w:rPr>
    </w:lvl>
    <w:lvl w:ilvl="3" w:tplc="8ABE2802" w:tentative="1">
      <w:start w:val="1"/>
      <w:numFmt w:val="bullet"/>
      <w:lvlText w:val=""/>
      <w:lvlJc w:val="left"/>
      <w:pPr>
        <w:tabs>
          <w:tab w:val="num" w:pos="2880"/>
        </w:tabs>
        <w:ind w:left="2880" w:hanging="360"/>
      </w:pPr>
      <w:rPr>
        <w:rFonts w:ascii="Symbol" w:hAnsi="Symbol" w:hint="default"/>
      </w:rPr>
    </w:lvl>
    <w:lvl w:ilvl="4" w:tplc="4366F678" w:tentative="1">
      <w:start w:val="1"/>
      <w:numFmt w:val="bullet"/>
      <w:lvlText w:val=""/>
      <w:lvlJc w:val="left"/>
      <w:pPr>
        <w:tabs>
          <w:tab w:val="num" w:pos="3600"/>
        </w:tabs>
        <w:ind w:left="3600" w:hanging="360"/>
      </w:pPr>
      <w:rPr>
        <w:rFonts w:ascii="Symbol" w:hAnsi="Symbol" w:hint="default"/>
      </w:rPr>
    </w:lvl>
    <w:lvl w:ilvl="5" w:tplc="25962D0C" w:tentative="1">
      <w:start w:val="1"/>
      <w:numFmt w:val="bullet"/>
      <w:lvlText w:val=""/>
      <w:lvlJc w:val="left"/>
      <w:pPr>
        <w:tabs>
          <w:tab w:val="num" w:pos="4320"/>
        </w:tabs>
        <w:ind w:left="4320" w:hanging="360"/>
      </w:pPr>
      <w:rPr>
        <w:rFonts w:ascii="Symbol" w:hAnsi="Symbol" w:hint="default"/>
      </w:rPr>
    </w:lvl>
    <w:lvl w:ilvl="6" w:tplc="B4640D94" w:tentative="1">
      <w:start w:val="1"/>
      <w:numFmt w:val="bullet"/>
      <w:lvlText w:val=""/>
      <w:lvlJc w:val="left"/>
      <w:pPr>
        <w:tabs>
          <w:tab w:val="num" w:pos="5040"/>
        </w:tabs>
        <w:ind w:left="5040" w:hanging="360"/>
      </w:pPr>
      <w:rPr>
        <w:rFonts w:ascii="Symbol" w:hAnsi="Symbol" w:hint="default"/>
      </w:rPr>
    </w:lvl>
    <w:lvl w:ilvl="7" w:tplc="5A749C8A" w:tentative="1">
      <w:start w:val="1"/>
      <w:numFmt w:val="bullet"/>
      <w:lvlText w:val=""/>
      <w:lvlJc w:val="left"/>
      <w:pPr>
        <w:tabs>
          <w:tab w:val="num" w:pos="5760"/>
        </w:tabs>
        <w:ind w:left="5760" w:hanging="360"/>
      </w:pPr>
      <w:rPr>
        <w:rFonts w:ascii="Symbol" w:hAnsi="Symbol" w:hint="default"/>
      </w:rPr>
    </w:lvl>
    <w:lvl w:ilvl="8" w:tplc="F8FA2E2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36036"/>
    <w:multiLevelType w:val="hybridMultilevel"/>
    <w:tmpl w:val="70167B38"/>
    <w:lvl w:ilvl="0" w:tplc="8E14FB84">
      <w:start w:val="1"/>
      <w:numFmt w:val="bullet"/>
      <w:lvlText w:val=""/>
      <w:lvlJc w:val="left"/>
      <w:pPr>
        <w:tabs>
          <w:tab w:val="num" w:pos="720"/>
        </w:tabs>
        <w:ind w:left="720" w:hanging="360"/>
      </w:pPr>
      <w:rPr>
        <w:rFonts w:ascii="Wingdings" w:hAnsi="Wingdings" w:hint="default"/>
      </w:rPr>
    </w:lvl>
    <w:lvl w:ilvl="1" w:tplc="AC76B27C">
      <w:numFmt w:val="bullet"/>
      <w:lvlText w:val=""/>
      <w:lvlJc w:val="left"/>
      <w:pPr>
        <w:tabs>
          <w:tab w:val="num" w:pos="1440"/>
        </w:tabs>
        <w:ind w:left="1440" w:hanging="360"/>
      </w:pPr>
      <w:rPr>
        <w:rFonts w:ascii="Wingdings" w:hAnsi="Wingdings" w:hint="default"/>
      </w:rPr>
    </w:lvl>
    <w:lvl w:ilvl="2" w:tplc="C1B007E0">
      <w:numFmt w:val="bullet"/>
      <w:lvlText w:val=""/>
      <w:lvlJc w:val="left"/>
      <w:pPr>
        <w:tabs>
          <w:tab w:val="num" w:pos="2160"/>
        </w:tabs>
        <w:ind w:left="2160" w:hanging="360"/>
      </w:pPr>
      <w:rPr>
        <w:rFonts w:ascii="Wingdings" w:hAnsi="Wingdings" w:hint="default"/>
      </w:rPr>
    </w:lvl>
    <w:lvl w:ilvl="3" w:tplc="9F702566" w:tentative="1">
      <w:start w:val="1"/>
      <w:numFmt w:val="bullet"/>
      <w:lvlText w:val=""/>
      <w:lvlJc w:val="left"/>
      <w:pPr>
        <w:tabs>
          <w:tab w:val="num" w:pos="2880"/>
        </w:tabs>
        <w:ind w:left="2880" w:hanging="360"/>
      </w:pPr>
      <w:rPr>
        <w:rFonts w:ascii="Wingdings" w:hAnsi="Wingdings" w:hint="default"/>
      </w:rPr>
    </w:lvl>
    <w:lvl w:ilvl="4" w:tplc="00D2D866" w:tentative="1">
      <w:start w:val="1"/>
      <w:numFmt w:val="bullet"/>
      <w:lvlText w:val=""/>
      <w:lvlJc w:val="left"/>
      <w:pPr>
        <w:tabs>
          <w:tab w:val="num" w:pos="3600"/>
        </w:tabs>
        <w:ind w:left="3600" w:hanging="360"/>
      </w:pPr>
      <w:rPr>
        <w:rFonts w:ascii="Wingdings" w:hAnsi="Wingdings" w:hint="default"/>
      </w:rPr>
    </w:lvl>
    <w:lvl w:ilvl="5" w:tplc="69D461D0" w:tentative="1">
      <w:start w:val="1"/>
      <w:numFmt w:val="bullet"/>
      <w:lvlText w:val=""/>
      <w:lvlJc w:val="left"/>
      <w:pPr>
        <w:tabs>
          <w:tab w:val="num" w:pos="4320"/>
        </w:tabs>
        <w:ind w:left="4320" w:hanging="360"/>
      </w:pPr>
      <w:rPr>
        <w:rFonts w:ascii="Wingdings" w:hAnsi="Wingdings" w:hint="default"/>
      </w:rPr>
    </w:lvl>
    <w:lvl w:ilvl="6" w:tplc="F76A1E28" w:tentative="1">
      <w:start w:val="1"/>
      <w:numFmt w:val="bullet"/>
      <w:lvlText w:val=""/>
      <w:lvlJc w:val="left"/>
      <w:pPr>
        <w:tabs>
          <w:tab w:val="num" w:pos="5040"/>
        </w:tabs>
        <w:ind w:left="5040" w:hanging="360"/>
      </w:pPr>
      <w:rPr>
        <w:rFonts w:ascii="Wingdings" w:hAnsi="Wingdings" w:hint="default"/>
      </w:rPr>
    </w:lvl>
    <w:lvl w:ilvl="7" w:tplc="414E9A22" w:tentative="1">
      <w:start w:val="1"/>
      <w:numFmt w:val="bullet"/>
      <w:lvlText w:val=""/>
      <w:lvlJc w:val="left"/>
      <w:pPr>
        <w:tabs>
          <w:tab w:val="num" w:pos="5760"/>
        </w:tabs>
        <w:ind w:left="5760" w:hanging="360"/>
      </w:pPr>
      <w:rPr>
        <w:rFonts w:ascii="Wingdings" w:hAnsi="Wingdings" w:hint="default"/>
      </w:rPr>
    </w:lvl>
    <w:lvl w:ilvl="8" w:tplc="8772ACC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C662404"/>
    <w:multiLevelType w:val="hybridMultilevel"/>
    <w:tmpl w:val="C9E6FF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41607A"/>
    <w:multiLevelType w:val="hybridMultilevel"/>
    <w:tmpl w:val="C9FC6DE8"/>
    <w:lvl w:ilvl="0" w:tplc="C0E6B5BC">
      <w:start w:val="1"/>
      <w:numFmt w:val="bullet"/>
      <w:lvlText w:val="•"/>
      <w:lvlJc w:val="left"/>
      <w:pPr>
        <w:tabs>
          <w:tab w:val="num" w:pos="720"/>
        </w:tabs>
        <w:ind w:left="720" w:hanging="360"/>
      </w:pPr>
      <w:rPr>
        <w:rFonts w:ascii="Arial" w:hAnsi="Arial" w:hint="default"/>
      </w:rPr>
    </w:lvl>
    <w:lvl w:ilvl="1" w:tplc="80CE0662">
      <w:start w:val="1"/>
      <w:numFmt w:val="bullet"/>
      <w:lvlText w:val="•"/>
      <w:lvlJc w:val="left"/>
      <w:pPr>
        <w:tabs>
          <w:tab w:val="num" w:pos="1440"/>
        </w:tabs>
        <w:ind w:left="1440" w:hanging="360"/>
      </w:pPr>
      <w:rPr>
        <w:rFonts w:ascii="Arial" w:hAnsi="Arial" w:hint="default"/>
      </w:rPr>
    </w:lvl>
    <w:lvl w:ilvl="2" w:tplc="4850A7FA" w:tentative="1">
      <w:start w:val="1"/>
      <w:numFmt w:val="bullet"/>
      <w:lvlText w:val="•"/>
      <w:lvlJc w:val="left"/>
      <w:pPr>
        <w:tabs>
          <w:tab w:val="num" w:pos="2160"/>
        </w:tabs>
        <w:ind w:left="2160" w:hanging="360"/>
      </w:pPr>
      <w:rPr>
        <w:rFonts w:ascii="Arial" w:hAnsi="Arial" w:hint="default"/>
      </w:rPr>
    </w:lvl>
    <w:lvl w:ilvl="3" w:tplc="C3E47460" w:tentative="1">
      <w:start w:val="1"/>
      <w:numFmt w:val="bullet"/>
      <w:lvlText w:val="•"/>
      <w:lvlJc w:val="left"/>
      <w:pPr>
        <w:tabs>
          <w:tab w:val="num" w:pos="2880"/>
        </w:tabs>
        <w:ind w:left="2880" w:hanging="360"/>
      </w:pPr>
      <w:rPr>
        <w:rFonts w:ascii="Arial" w:hAnsi="Arial" w:hint="default"/>
      </w:rPr>
    </w:lvl>
    <w:lvl w:ilvl="4" w:tplc="F656F796" w:tentative="1">
      <w:start w:val="1"/>
      <w:numFmt w:val="bullet"/>
      <w:lvlText w:val="•"/>
      <w:lvlJc w:val="left"/>
      <w:pPr>
        <w:tabs>
          <w:tab w:val="num" w:pos="3600"/>
        </w:tabs>
        <w:ind w:left="3600" w:hanging="360"/>
      </w:pPr>
      <w:rPr>
        <w:rFonts w:ascii="Arial" w:hAnsi="Arial" w:hint="default"/>
      </w:rPr>
    </w:lvl>
    <w:lvl w:ilvl="5" w:tplc="B608C846" w:tentative="1">
      <w:start w:val="1"/>
      <w:numFmt w:val="bullet"/>
      <w:lvlText w:val="•"/>
      <w:lvlJc w:val="left"/>
      <w:pPr>
        <w:tabs>
          <w:tab w:val="num" w:pos="4320"/>
        </w:tabs>
        <w:ind w:left="4320" w:hanging="360"/>
      </w:pPr>
      <w:rPr>
        <w:rFonts w:ascii="Arial" w:hAnsi="Arial" w:hint="default"/>
      </w:rPr>
    </w:lvl>
    <w:lvl w:ilvl="6" w:tplc="9DA06BF2" w:tentative="1">
      <w:start w:val="1"/>
      <w:numFmt w:val="bullet"/>
      <w:lvlText w:val="•"/>
      <w:lvlJc w:val="left"/>
      <w:pPr>
        <w:tabs>
          <w:tab w:val="num" w:pos="5040"/>
        </w:tabs>
        <w:ind w:left="5040" w:hanging="360"/>
      </w:pPr>
      <w:rPr>
        <w:rFonts w:ascii="Arial" w:hAnsi="Arial" w:hint="default"/>
      </w:rPr>
    </w:lvl>
    <w:lvl w:ilvl="7" w:tplc="8CE84C0E" w:tentative="1">
      <w:start w:val="1"/>
      <w:numFmt w:val="bullet"/>
      <w:lvlText w:val="•"/>
      <w:lvlJc w:val="left"/>
      <w:pPr>
        <w:tabs>
          <w:tab w:val="num" w:pos="5760"/>
        </w:tabs>
        <w:ind w:left="5760" w:hanging="360"/>
      </w:pPr>
      <w:rPr>
        <w:rFonts w:ascii="Arial" w:hAnsi="Arial" w:hint="default"/>
      </w:rPr>
    </w:lvl>
    <w:lvl w:ilvl="8" w:tplc="2704138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94740A"/>
    <w:multiLevelType w:val="hybridMultilevel"/>
    <w:tmpl w:val="EEF48FAC"/>
    <w:lvl w:ilvl="0" w:tplc="460A5B96">
      <w:start w:val="5"/>
      <w:numFmt w:val="decimal"/>
      <w:lvlText w:val="%1."/>
      <w:lvlJc w:val="left"/>
      <w:pPr>
        <w:tabs>
          <w:tab w:val="num" w:pos="720"/>
        </w:tabs>
        <w:ind w:left="720" w:hanging="360"/>
      </w:pPr>
    </w:lvl>
    <w:lvl w:ilvl="1" w:tplc="E55A4388" w:tentative="1">
      <w:start w:val="1"/>
      <w:numFmt w:val="decimal"/>
      <w:lvlText w:val="%2."/>
      <w:lvlJc w:val="left"/>
      <w:pPr>
        <w:tabs>
          <w:tab w:val="num" w:pos="1440"/>
        </w:tabs>
        <w:ind w:left="1440" w:hanging="360"/>
      </w:pPr>
    </w:lvl>
    <w:lvl w:ilvl="2" w:tplc="12DCF730" w:tentative="1">
      <w:start w:val="1"/>
      <w:numFmt w:val="decimal"/>
      <w:lvlText w:val="%3."/>
      <w:lvlJc w:val="left"/>
      <w:pPr>
        <w:tabs>
          <w:tab w:val="num" w:pos="2160"/>
        </w:tabs>
        <w:ind w:left="2160" w:hanging="360"/>
      </w:pPr>
    </w:lvl>
    <w:lvl w:ilvl="3" w:tplc="A0044EEA" w:tentative="1">
      <w:start w:val="1"/>
      <w:numFmt w:val="decimal"/>
      <w:lvlText w:val="%4."/>
      <w:lvlJc w:val="left"/>
      <w:pPr>
        <w:tabs>
          <w:tab w:val="num" w:pos="2880"/>
        </w:tabs>
        <w:ind w:left="2880" w:hanging="360"/>
      </w:pPr>
    </w:lvl>
    <w:lvl w:ilvl="4" w:tplc="C4044F68" w:tentative="1">
      <w:start w:val="1"/>
      <w:numFmt w:val="decimal"/>
      <w:lvlText w:val="%5."/>
      <w:lvlJc w:val="left"/>
      <w:pPr>
        <w:tabs>
          <w:tab w:val="num" w:pos="3600"/>
        </w:tabs>
        <w:ind w:left="3600" w:hanging="360"/>
      </w:pPr>
    </w:lvl>
    <w:lvl w:ilvl="5" w:tplc="BE28876A" w:tentative="1">
      <w:start w:val="1"/>
      <w:numFmt w:val="decimal"/>
      <w:lvlText w:val="%6."/>
      <w:lvlJc w:val="left"/>
      <w:pPr>
        <w:tabs>
          <w:tab w:val="num" w:pos="4320"/>
        </w:tabs>
        <w:ind w:left="4320" w:hanging="360"/>
      </w:pPr>
    </w:lvl>
    <w:lvl w:ilvl="6" w:tplc="7DB61F10" w:tentative="1">
      <w:start w:val="1"/>
      <w:numFmt w:val="decimal"/>
      <w:lvlText w:val="%7."/>
      <w:lvlJc w:val="left"/>
      <w:pPr>
        <w:tabs>
          <w:tab w:val="num" w:pos="5040"/>
        </w:tabs>
        <w:ind w:left="5040" w:hanging="360"/>
      </w:pPr>
    </w:lvl>
    <w:lvl w:ilvl="7" w:tplc="F496E2F8" w:tentative="1">
      <w:start w:val="1"/>
      <w:numFmt w:val="decimal"/>
      <w:lvlText w:val="%8."/>
      <w:lvlJc w:val="left"/>
      <w:pPr>
        <w:tabs>
          <w:tab w:val="num" w:pos="5760"/>
        </w:tabs>
        <w:ind w:left="5760" w:hanging="360"/>
      </w:pPr>
    </w:lvl>
    <w:lvl w:ilvl="8" w:tplc="D06C3936" w:tentative="1">
      <w:start w:val="1"/>
      <w:numFmt w:val="decimal"/>
      <w:lvlText w:val="%9."/>
      <w:lvlJc w:val="left"/>
      <w:pPr>
        <w:tabs>
          <w:tab w:val="num" w:pos="6480"/>
        </w:tabs>
        <w:ind w:left="6480" w:hanging="360"/>
      </w:p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F28437B"/>
    <w:multiLevelType w:val="hybridMultilevel"/>
    <w:tmpl w:val="F940AD7E"/>
    <w:lvl w:ilvl="0" w:tplc="283254BA">
      <w:start w:val="1"/>
      <w:numFmt w:val="decimal"/>
      <w:lvlText w:val="%1."/>
      <w:lvlJc w:val="left"/>
      <w:pPr>
        <w:tabs>
          <w:tab w:val="num" w:pos="720"/>
        </w:tabs>
        <w:ind w:left="720" w:hanging="360"/>
      </w:pPr>
    </w:lvl>
    <w:lvl w:ilvl="1" w:tplc="E96EAB9E" w:tentative="1">
      <w:start w:val="1"/>
      <w:numFmt w:val="decimal"/>
      <w:lvlText w:val="%2."/>
      <w:lvlJc w:val="left"/>
      <w:pPr>
        <w:tabs>
          <w:tab w:val="num" w:pos="1440"/>
        </w:tabs>
        <w:ind w:left="1440" w:hanging="360"/>
      </w:pPr>
    </w:lvl>
    <w:lvl w:ilvl="2" w:tplc="777405E4" w:tentative="1">
      <w:start w:val="1"/>
      <w:numFmt w:val="decimal"/>
      <w:lvlText w:val="%3."/>
      <w:lvlJc w:val="left"/>
      <w:pPr>
        <w:tabs>
          <w:tab w:val="num" w:pos="2160"/>
        </w:tabs>
        <w:ind w:left="2160" w:hanging="360"/>
      </w:pPr>
    </w:lvl>
    <w:lvl w:ilvl="3" w:tplc="4AC02E8A" w:tentative="1">
      <w:start w:val="1"/>
      <w:numFmt w:val="decimal"/>
      <w:lvlText w:val="%4."/>
      <w:lvlJc w:val="left"/>
      <w:pPr>
        <w:tabs>
          <w:tab w:val="num" w:pos="2880"/>
        </w:tabs>
        <w:ind w:left="2880" w:hanging="360"/>
      </w:pPr>
    </w:lvl>
    <w:lvl w:ilvl="4" w:tplc="EB98B5E8" w:tentative="1">
      <w:start w:val="1"/>
      <w:numFmt w:val="decimal"/>
      <w:lvlText w:val="%5."/>
      <w:lvlJc w:val="left"/>
      <w:pPr>
        <w:tabs>
          <w:tab w:val="num" w:pos="3600"/>
        </w:tabs>
        <w:ind w:left="3600" w:hanging="360"/>
      </w:pPr>
    </w:lvl>
    <w:lvl w:ilvl="5" w:tplc="18002AD0" w:tentative="1">
      <w:start w:val="1"/>
      <w:numFmt w:val="decimal"/>
      <w:lvlText w:val="%6."/>
      <w:lvlJc w:val="left"/>
      <w:pPr>
        <w:tabs>
          <w:tab w:val="num" w:pos="4320"/>
        </w:tabs>
        <w:ind w:left="4320" w:hanging="360"/>
      </w:pPr>
    </w:lvl>
    <w:lvl w:ilvl="6" w:tplc="BC689BF4" w:tentative="1">
      <w:start w:val="1"/>
      <w:numFmt w:val="decimal"/>
      <w:lvlText w:val="%7."/>
      <w:lvlJc w:val="left"/>
      <w:pPr>
        <w:tabs>
          <w:tab w:val="num" w:pos="5040"/>
        </w:tabs>
        <w:ind w:left="5040" w:hanging="360"/>
      </w:pPr>
    </w:lvl>
    <w:lvl w:ilvl="7" w:tplc="5BE8661A" w:tentative="1">
      <w:start w:val="1"/>
      <w:numFmt w:val="decimal"/>
      <w:lvlText w:val="%8."/>
      <w:lvlJc w:val="left"/>
      <w:pPr>
        <w:tabs>
          <w:tab w:val="num" w:pos="5760"/>
        </w:tabs>
        <w:ind w:left="5760" w:hanging="360"/>
      </w:pPr>
    </w:lvl>
    <w:lvl w:ilvl="8" w:tplc="5894C0EE" w:tentative="1">
      <w:start w:val="1"/>
      <w:numFmt w:val="decimal"/>
      <w:lvlText w:val="%9."/>
      <w:lvlJc w:val="left"/>
      <w:pPr>
        <w:tabs>
          <w:tab w:val="num" w:pos="6480"/>
        </w:tabs>
        <w:ind w:left="6480" w:hanging="360"/>
      </w:pPr>
    </w:lvl>
  </w:abstractNum>
  <w:abstractNum w:abstractNumId="4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3771E2D"/>
    <w:multiLevelType w:val="hybridMultilevel"/>
    <w:tmpl w:val="DDFCC24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6" w15:restartNumberingAfterBreak="0">
    <w:nsid w:val="63FA2863"/>
    <w:multiLevelType w:val="hybridMultilevel"/>
    <w:tmpl w:val="3B0E0C0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8"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8543897"/>
    <w:multiLevelType w:val="hybridMultilevel"/>
    <w:tmpl w:val="50A0824C"/>
    <w:lvl w:ilvl="0" w:tplc="2280CFB6">
      <w:start w:val="1"/>
      <w:numFmt w:val="lowerLetter"/>
      <w:lvlText w:val="%1)"/>
      <w:lvlJc w:val="left"/>
      <w:pPr>
        <w:tabs>
          <w:tab w:val="num" w:pos="720"/>
        </w:tabs>
        <w:ind w:left="720" w:hanging="360"/>
      </w:pPr>
    </w:lvl>
    <w:lvl w:ilvl="1" w:tplc="EDC06D2E" w:tentative="1">
      <w:start w:val="1"/>
      <w:numFmt w:val="lowerLetter"/>
      <w:lvlText w:val="%2)"/>
      <w:lvlJc w:val="left"/>
      <w:pPr>
        <w:tabs>
          <w:tab w:val="num" w:pos="1440"/>
        </w:tabs>
        <w:ind w:left="1440" w:hanging="360"/>
      </w:pPr>
    </w:lvl>
    <w:lvl w:ilvl="2" w:tplc="EE0E5134" w:tentative="1">
      <w:start w:val="1"/>
      <w:numFmt w:val="lowerLetter"/>
      <w:lvlText w:val="%3)"/>
      <w:lvlJc w:val="left"/>
      <w:pPr>
        <w:tabs>
          <w:tab w:val="num" w:pos="2160"/>
        </w:tabs>
        <w:ind w:left="2160" w:hanging="360"/>
      </w:pPr>
    </w:lvl>
    <w:lvl w:ilvl="3" w:tplc="A13C1472" w:tentative="1">
      <w:start w:val="1"/>
      <w:numFmt w:val="lowerLetter"/>
      <w:lvlText w:val="%4)"/>
      <w:lvlJc w:val="left"/>
      <w:pPr>
        <w:tabs>
          <w:tab w:val="num" w:pos="2880"/>
        </w:tabs>
        <w:ind w:left="2880" w:hanging="360"/>
      </w:pPr>
    </w:lvl>
    <w:lvl w:ilvl="4" w:tplc="BB4038C2" w:tentative="1">
      <w:start w:val="1"/>
      <w:numFmt w:val="lowerLetter"/>
      <w:lvlText w:val="%5)"/>
      <w:lvlJc w:val="left"/>
      <w:pPr>
        <w:tabs>
          <w:tab w:val="num" w:pos="3600"/>
        </w:tabs>
        <w:ind w:left="3600" w:hanging="360"/>
      </w:pPr>
    </w:lvl>
    <w:lvl w:ilvl="5" w:tplc="C284E932" w:tentative="1">
      <w:start w:val="1"/>
      <w:numFmt w:val="lowerLetter"/>
      <w:lvlText w:val="%6)"/>
      <w:lvlJc w:val="left"/>
      <w:pPr>
        <w:tabs>
          <w:tab w:val="num" w:pos="4320"/>
        </w:tabs>
        <w:ind w:left="4320" w:hanging="360"/>
      </w:pPr>
    </w:lvl>
    <w:lvl w:ilvl="6" w:tplc="E6B8D8B6" w:tentative="1">
      <w:start w:val="1"/>
      <w:numFmt w:val="lowerLetter"/>
      <w:lvlText w:val="%7)"/>
      <w:lvlJc w:val="left"/>
      <w:pPr>
        <w:tabs>
          <w:tab w:val="num" w:pos="5040"/>
        </w:tabs>
        <w:ind w:left="5040" w:hanging="360"/>
      </w:pPr>
    </w:lvl>
    <w:lvl w:ilvl="7" w:tplc="4684A406" w:tentative="1">
      <w:start w:val="1"/>
      <w:numFmt w:val="lowerLetter"/>
      <w:lvlText w:val="%8)"/>
      <w:lvlJc w:val="left"/>
      <w:pPr>
        <w:tabs>
          <w:tab w:val="num" w:pos="5760"/>
        </w:tabs>
        <w:ind w:left="5760" w:hanging="360"/>
      </w:pPr>
    </w:lvl>
    <w:lvl w:ilvl="8" w:tplc="FAA41AFE" w:tentative="1">
      <w:start w:val="1"/>
      <w:numFmt w:val="lowerLetter"/>
      <w:lvlText w:val="%9)"/>
      <w:lvlJc w:val="left"/>
      <w:pPr>
        <w:tabs>
          <w:tab w:val="num" w:pos="6480"/>
        </w:tabs>
        <w:ind w:left="6480" w:hanging="360"/>
      </w:pPr>
    </w:lvl>
  </w:abstractNum>
  <w:abstractNum w:abstractNumId="50" w15:restartNumberingAfterBreak="0">
    <w:nsid w:val="693865CD"/>
    <w:multiLevelType w:val="hybridMultilevel"/>
    <w:tmpl w:val="619E8498"/>
    <w:lvl w:ilvl="0" w:tplc="47CCCA18">
      <w:start w:val="6"/>
      <w:numFmt w:val="decimal"/>
      <w:lvlText w:val="%1."/>
      <w:lvlJc w:val="left"/>
      <w:pPr>
        <w:tabs>
          <w:tab w:val="num" w:pos="720"/>
        </w:tabs>
        <w:ind w:left="720" w:hanging="360"/>
      </w:pPr>
    </w:lvl>
    <w:lvl w:ilvl="1" w:tplc="A0E62B98" w:tentative="1">
      <w:start w:val="1"/>
      <w:numFmt w:val="decimal"/>
      <w:lvlText w:val="%2."/>
      <w:lvlJc w:val="left"/>
      <w:pPr>
        <w:tabs>
          <w:tab w:val="num" w:pos="1440"/>
        </w:tabs>
        <w:ind w:left="1440" w:hanging="360"/>
      </w:pPr>
    </w:lvl>
    <w:lvl w:ilvl="2" w:tplc="AF2EECC8" w:tentative="1">
      <w:start w:val="1"/>
      <w:numFmt w:val="decimal"/>
      <w:lvlText w:val="%3."/>
      <w:lvlJc w:val="left"/>
      <w:pPr>
        <w:tabs>
          <w:tab w:val="num" w:pos="2160"/>
        </w:tabs>
        <w:ind w:left="2160" w:hanging="360"/>
      </w:pPr>
    </w:lvl>
    <w:lvl w:ilvl="3" w:tplc="4C140356" w:tentative="1">
      <w:start w:val="1"/>
      <w:numFmt w:val="decimal"/>
      <w:lvlText w:val="%4."/>
      <w:lvlJc w:val="left"/>
      <w:pPr>
        <w:tabs>
          <w:tab w:val="num" w:pos="2880"/>
        </w:tabs>
        <w:ind w:left="2880" w:hanging="360"/>
      </w:pPr>
    </w:lvl>
    <w:lvl w:ilvl="4" w:tplc="3B185CE2" w:tentative="1">
      <w:start w:val="1"/>
      <w:numFmt w:val="decimal"/>
      <w:lvlText w:val="%5."/>
      <w:lvlJc w:val="left"/>
      <w:pPr>
        <w:tabs>
          <w:tab w:val="num" w:pos="3600"/>
        </w:tabs>
        <w:ind w:left="3600" w:hanging="360"/>
      </w:pPr>
    </w:lvl>
    <w:lvl w:ilvl="5" w:tplc="D23E4184" w:tentative="1">
      <w:start w:val="1"/>
      <w:numFmt w:val="decimal"/>
      <w:lvlText w:val="%6."/>
      <w:lvlJc w:val="left"/>
      <w:pPr>
        <w:tabs>
          <w:tab w:val="num" w:pos="4320"/>
        </w:tabs>
        <w:ind w:left="4320" w:hanging="360"/>
      </w:pPr>
    </w:lvl>
    <w:lvl w:ilvl="6" w:tplc="D578F0D2" w:tentative="1">
      <w:start w:val="1"/>
      <w:numFmt w:val="decimal"/>
      <w:lvlText w:val="%7."/>
      <w:lvlJc w:val="left"/>
      <w:pPr>
        <w:tabs>
          <w:tab w:val="num" w:pos="5040"/>
        </w:tabs>
        <w:ind w:left="5040" w:hanging="360"/>
      </w:pPr>
    </w:lvl>
    <w:lvl w:ilvl="7" w:tplc="4FCE1FC6" w:tentative="1">
      <w:start w:val="1"/>
      <w:numFmt w:val="decimal"/>
      <w:lvlText w:val="%8."/>
      <w:lvlJc w:val="left"/>
      <w:pPr>
        <w:tabs>
          <w:tab w:val="num" w:pos="5760"/>
        </w:tabs>
        <w:ind w:left="5760" w:hanging="360"/>
      </w:pPr>
    </w:lvl>
    <w:lvl w:ilvl="8" w:tplc="40E4F6E6" w:tentative="1">
      <w:start w:val="1"/>
      <w:numFmt w:val="decimal"/>
      <w:lvlText w:val="%9."/>
      <w:lvlJc w:val="left"/>
      <w:pPr>
        <w:tabs>
          <w:tab w:val="num" w:pos="6480"/>
        </w:tabs>
        <w:ind w:left="6480" w:hanging="360"/>
      </w:pPr>
    </w:lvl>
  </w:abstractNum>
  <w:abstractNum w:abstractNumId="51" w15:restartNumberingAfterBreak="0">
    <w:nsid w:val="6B706795"/>
    <w:multiLevelType w:val="hybridMultilevel"/>
    <w:tmpl w:val="35F66682"/>
    <w:lvl w:ilvl="0" w:tplc="F2C652D8">
      <w:start w:val="1"/>
      <w:numFmt w:val="bullet"/>
      <w:lvlText w:val=""/>
      <w:lvlJc w:val="left"/>
      <w:pPr>
        <w:tabs>
          <w:tab w:val="num" w:pos="720"/>
        </w:tabs>
        <w:ind w:left="720" w:hanging="360"/>
      </w:pPr>
      <w:rPr>
        <w:rFonts w:ascii="Symbol" w:hAnsi="Symbol" w:hint="default"/>
      </w:rPr>
    </w:lvl>
    <w:lvl w:ilvl="1" w:tplc="908254E4">
      <w:numFmt w:val="bullet"/>
      <w:lvlText w:val="o"/>
      <w:lvlJc w:val="left"/>
      <w:pPr>
        <w:tabs>
          <w:tab w:val="num" w:pos="1440"/>
        </w:tabs>
        <w:ind w:left="1440" w:hanging="360"/>
      </w:pPr>
      <w:rPr>
        <w:rFonts w:ascii="Courier New" w:hAnsi="Courier New" w:hint="default"/>
      </w:rPr>
    </w:lvl>
    <w:lvl w:ilvl="2" w:tplc="18689D80">
      <w:numFmt w:val="bullet"/>
      <w:lvlText w:val="•"/>
      <w:lvlJc w:val="left"/>
      <w:pPr>
        <w:tabs>
          <w:tab w:val="num" w:pos="2160"/>
        </w:tabs>
        <w:ind w:left="2160" w:hanging="360"/>
      </w:pPr>
      <w:rPr>
        <w:rFonts w:ascii="Calibri" w:hAnsi="Calibri" w:hint="default"/>
      </w:rPr>
    </w:lvl>
    <w:lvl w:ilvl="3" w:tplc="A39039D2" w:tentative="1">
      <w:start w:val="1"/>
      <w:numFmt w:val="bullet"/>
      <w:lvlText w:val=""/>
      <w:lvlJc w:val="left"/>
      <w:pPr>
        <w:tabs>
          <w:tab w:val="num" w:pos="2880"/>
        </w:tabs>
        <w:ind w:left="2880" w:hanging="360"/>
      </w:pPr>
      <w:rPr>
        <w:rFonts w:ascii="Symbol" w:hAnsi="Symbol" w:hint="default"/>
      </w:rPr>
    </w:lvl>
    <w:lvl w:ilvl="4" w:tplc="A7FE3EBC" w:tentative="1">
      <w:start w:val="1"/>
      <w:numFmt w:val="bullet"/>
      <w:lvlText w:val=""/>
      <w:lvlJc w:val="left"/>
      <w:pPr>
        <w:tabs>
          <w:tab w:val="num" w:pos="3600"/>
        </w:tabs>
        <w:ind w:left="3600" w:hanging="360"/>
      </w:pPr>
      <w:rPr>
        <w:rFonts w:ascii="Symbol" w:hAnsi="Symbol" w:hint="default"/>
      </w:rPr>
    </w:lvl>
    <w:lvl w:ilvl="5" w:tplc="1ADAA3A2" w:tentative="1">
      <w:start w:val="1"/>
      <w:numFmt w:val="bullet"/>
      <w:lvlText w:val=""/>
      <w:lvlJc w:val="left"/>
      <w:pPr>
        <w:tabs>
          <w:tab w:val="num" w:pos="4320"/>
        </w:tabs>
        <w:ind w:left="4320" w:hanging="360"/>
      </w:pPr>
      <w:rPr>
        <w:rFonts w:ascii="Symbol" w:hAnsi="Symbol" w:hint="default"/>
      </w:rPr>
    </w:lvl>
    <w:lvl w:ilvl="6" w:tplc="F37470F6" w:tentative="1">
      <w:start w:val="1"/>
      <w:numFmt w:val="bullet"/>
      <w:lvlText w:val=""/>
      <w:lvlJc w:val="left"/>
      <w:pPr>
        <w:tabs>
          <w:tab w:val="num" w:pos="5040"/>
        </w:tabs>
        <w:ind w:left="5040" w:hanging="360"/>
      </w:pPr>
      <w:rPr>
        <w:rFonts w:ascii="Symbol" w:hAnsi="Symbol" w:hint="default"/>
      </w:rPr>
    </w:lvl>
    <w:lvl w:ilvl="7" w:tplc="F8C64898" w:tentative="1">
      <w:start w:val="1"/>
      <w:numFmt w:val="bullet"/>
      <w:lvlText w:val=""/>
      <w:lvlJc w:val="left"/>
      <w:pPr>
        <w:tabs>
          <w:tab w:val="num" w:pos="5760"/>
        </w:tabs>
        <w:ind w:left="5760" w:hanging="360"/>
      </w:pPr>
      <w:rPr>
        <w:rFonts w:ascii="Symbol" w:hAnsi="Symbol" w:hint="default"/>
      </w:rPr>
    </w:lvl>
    <w:lvl w:ilvl="8" w:tplc="426EF6D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C4A1455"/>
    <w:multiLevelType w:val="hybridMultilevel"/>
    <w:tmpl w:val="8E0CE652"/>
    <w:lvl w:ilvl="0" w:tplc="8ED87C78">
      <w:start w:val="4"/>
      <w:numFmt w:val="decimal"/>
      <w:lvlText w:val="%1."/>
      <w:lvlJc w:val="left"/>
      <w:pPr>
        <w:tabs>
          <w:tab w:val="num" w:pos="720"/>
        </w:tabs>
        <w:ind w:left="720" w:hanging="360"/>
      </w:pPr>
    </w:lvl>
    <w:lvl w:ilvl="1" w:tplc="9CFAAE1C" w:tentative="1">
      <w:start w:val="1"/>
      <w:numFmt w:val="decimal"/>
      <w:lvlText w:val="%2."/>
      <w:lvlJc w:val="left"/>
      <w:pPr>
        <w:tabs>
          <w:tab w:val="num" w:pos="1440"/>
        </w:tabs>
        <w:ind w:left="1440" w:hanging="360"/>
      </w:pPr>
    </w:lvl>
    <w:lvl w:ilvl="2" w:tplc="048229F0" w:tentative="1">
      <w:start w:val="1"/>
      <w:numFmt w:val="decimal"/>
      <w:lvlText w:val="%3."/>
      <w:lvlJc w:val="left"/>
      <w:pPr>
        <w:tabs>
          <w:tab w:val="num" w:pos="2160"/>
        </w:tabs>
        <w:ind w:left="2160" w:hanging="360"/>
      </w:pPr>
    </w:lvl>
    <w:lvl w:ilvl="3" w:tplc="4C8C03D2" w:tentative="1">
      <w:start w:val="1"/>
      <w:numFmt w:val="decimal"/>
      <w:lvlText w:val="%4."/>
      <w:lvlJc w:val="left"/>
      <w:pPr>
        <w:tabs>
          <w:tab w:val="num" w:pos="2880"/>
        </w:tabs>
        <w:ind w:left="2880" w:hanging="360"/>
      </w:pPr>
    </w:lvl>
    <w:lvl w:ilvl="4" w:tplc="CCCA14B4" w:tentative="1">
      <w:start w:val="1"/>
      <w:numFmt w:val="decimal"/>
      <w:lvlText w:val="%5."/>
      <w:lvlJc w:val="left"/>
      <w:pPr>
        <w:tabs>
          <w:tab w:val="num" w:pos="3600"/>
        </w:tabs>
        <w:ind w:left="3600" w:hanging="360"/>
      </w:pPr>
    </w:lvl>
    <w:lvl w:ilvl="5" w:tplc="9C0634AE" w:tentative="1">
      <w:start w:val="1"/>
      <w:numFmt w:val="decimal"/>
      <w:lvlText w:val="%6."/>
      <w:lvlJc w:val="left"/>
      <w:pPr>
        <w:tabs>
          <w:tab w:val="num" w:pos="4320"/>
        </w:tabs>
        <w:ind w:left="4320" w:hanging="360"/>
      </w:pPr>
    </w:lvl>
    <w:lvl w:ilvl="6" w:tplc="471094D4" w:tentative="1">
      <w:start w:val="1"/>
      <w:numFmt w:val="decimal"/>
      <w:lvlText w:val="%7."/>
      <w:lvlJc w:val="left"/>
      <w:pPr>
        <w:tabs>
          <w:tab w:val="num" w:pos="5040"/>
        </w:tabs>
        <w:ind w:left="5040" w:hanging="360"/>
      </w:pPr>
    </w:lvl>
    <w:lvl w:ilvl="7" w:tplc="118A3E0E" w:tentative="1">
      <w:start w:val="1"/>
      <w:numFmt w:val="decimal"/>
      <w:lvlText w:val="%8."/>
      <w:lvlJc w:val="left"/>
      <w:pPr>
        <w:tabs>
          <w:tab w:val="num" w:pos="5760"/>
        </w:tabs>
        <w:ind w:left="5760" w:hanging="360"/>
      </w:pPr>
    </w:lvl>
    <w:lvl w:ilvl="8" w:tplc="F9EEA25C" w:tentative="1">
      <w:start w:val="1"/>
      <w:numFmt w:val="decimal"/>
      <w:lvlText w:val="%9."/>
      <w:lvlJc w:val="left"/>
      <w:pPr>
        <w:tabs>
          <w:tab w:val="num" w:pos="6480"/>
        </w:tabs>
        <w:ind w:left="6480" w:hanging="360"/>
      </w:pPr>
    </w:lvl>
  </w:abstractNum>
  <w:abstractNum w:abstractNumId="53" w15:restartNumberingAfterBreak="0">
    <w:nsid w:val="6E482031"/>
    <w:multiLevelType w:val="hybridMultilevel"/>
    <w:tmpl w:val="61F0B1B2"/>
    <w:lvl w:ilvl="0" w:tplc="6FA43F7C">
      <w:start w:val="1"/>
      <w:numFmt w:val="bullet"/>
      <w:lvlText w:val=""/>
      <w:lvlJc w:val="left"/>
      <w:pPr>
        <w:tabs>
          <w:tab w:val="num" w:pos="720"/>
        </w:tabs>
        <w:ind w:left="720" w:hanging="360"/>
      </w:pPr>
      <w:rPr>
        <w:rFonts w:ascii="Symbol" w:hAnsi="Symbol" w:hint="default"/>
      </w:rPr>
    </w:lvl>
    <w:lvl w:ilvl="1" w:tplc="01F08DA6">
      <w:numFmt w:val="bullet"/>
      <w:lvlText w:val="o"/>
      <w:lvlJc w:val="left"/>
      <w:pPr>
        <w:tabs>
          <w:tab w:val="num" w:pos="1440"/>
        </w:tabs>
        <w:ind w:left="1440" w:hanging="360"/>
      </w:pPr>
      <w:rPr>
        <w:rFonts w:ascii="Courier New" w:hAnsi="Courier New" w:hint="default"/>
      </w:rPr>
    </w:lvl>
    <w:lvl w:ilvl="2" w:tplc="9B28D876" w:tentative="1">
      <w:start w:val="1"/>
      <w:numFmt w:val="bullet"/>
      <w:lvlText w:val=""/>
      <w:lvlJc w:val="left"/>
      <w:pPr>
        <w:tabs>
          <w:tab w:val="num" w:pos="2160"/>
        </w:tabs>
        <w:ind w:left="2160" w:hanging="360"/>
      </w:pPr>
      <w:rPr>
        <w:rFonts w:ascii="Symbol" w:hAnsi="Symbol" w:hint="default"/>
      </w:rPr>
    </w:lvl>
    <w:lvl w:ilvl="3" w:tplc="A99664C6" w:tentative="1">
      <w:start w:val="1"/>
      <w:numFmt w:val="bullet"/>
      <w:lvlText w:val=""/>
      <w:lvlJc w:val="left"/>
      <w:pPr>
        <w:tabs>
          <w:tab w:val="num" w:pos="2880"/>
        </w:tabs>
        <w:ind w:left="2880" w:hanging="360"/>
      </w:pPr>
      <w:rPr>
        <w:rFonts w:ascii="Symbol" w:hAnsi="Symbol" w:hint="default"/>
      </w:rPr>
    </w:lvl>
    <w:lvl w:ilvl="4" w:tplc="65AE4D0A" w:tentative="1">
      <w:start w:val="1"/>
      <w:numFmt w:val="bullet"/>
      <w:lvlText w:val=""/>
      <w:lvlJc w:val="left"/>
      <w:pPr>
        <w:tabs>
          <w:tab w:val="num" w:pos="3600"/>
        </w:tabs>
        <w:ind w:left="3600" w:hanging="360"/>
      </w:pPr>
      <w:rPr>
        <w:rFonts w:ascii="Symbol" w:hAnsi="Symbol" w:hint="default"/>
      </w:rPr>
    </w:lvl>
    <w:lvl w:ilvl="5" w:tplc="FDDA3ECC" w:tentative="1">
      <w:start w:val="1"/>
      <w:numFmt w:val="bullet"/>
      <w:lvlText w:val=""/>
      <w:lvlJc w:val="left"/>
      <w:pPr>
        <w:tabs>
          <w:tab w:val="num" w:pos="4320"/>
        </w:tabs>
        <w:ind w:left="4320" w:hanging="360"/>
      </w:pPr>
      <w:rPr>
        <w:rFonts w:ascii="Symbol" w:hAnsi="Symbol" w:hint="default"/>
      </w:rPr>
    </w:lvl>
    <w:lvl w:ilvl="6" w:tplc="84DED5A6" w:tentative="1">
      <w:start w:val="1"/>
      <w:numFmt w:val="bullet"/>
      <w:lvlText w:val=""/>
      <w:lvlJc w:val="left"/>
      <w:pPr>
        <w:tabs>
          <w:tab w:val="num" w:pos="5040"/>
        </w:tabs>
        <w:ind w:left="5040" w:hanging="360"/>
      </w:pPr>
      <w:rPr>
        <w:rFonts w:ascii="Symbol" w:hAnsi="Symbol" w:hint="default"/>
      </w:rPr>
    </w:lvl>
    <w:lvl w:ilvl="7" w:tplc="FC7CD67A" w:tentative="1">
      <w:start w:val="1"/>
      <w:numFmt w:val="bullet"/>
      <w:lvlText w:val=""/>
      <w:lvlJc w:val="left"/>
      <w:pPr>
        <w:tabs>
          <w:tab w:val="num" w:pos="5760"/>
        </w:tabs>
        <w:ind w:left="5760" w:hanging="360"/>
      </w:pPr>
      <w:rPr>
        <w:rFonts w:ascii="Symbol" w:hAnsi="Symbol" w:hint="default"/>
      </w:rPr>
    </w:lvl>
    <w:lvl w:ilvl="8" w:tplc="A768AB6A"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0AF3B1B"/>
    <w:multiLevelType w:val="hybridMultilevel"/>
    <w:tmpl w:val="979CB356"/>
    <w:lvl w:ilvl="0" w:tplc="780004D2">
      <w:start w:val="1"/>
      <w:numFmt w:val="decimal"/>
      <w:lvlText w:val="%1."/>
      <w:lvlJc w:val="left"/>
      <w:pPr>
        <w:tabs>
          <w:tab w:val="num" w:pos="720"/>
        </w:tabs>
        <w:ind w:left="720" w:hanging="360"/>
      </w:pPr>
    </w:lvl>
    <w:lvl w:ilvl="1" w:tplc="4606A272" w:tentative="1">
      <w:start w:val="1"/>
      <w:numFmt w:val="decimal"/>
      <w:lvlText w:val="%2."/>
      <w:lvlJc w:val="left"/>
      <w:pPr>
        <w:tabs>
          <w:tab w:val="num" w:pos="1440"/>
        </w:tabs>
        <w:ind w:left="1440" w:hanging="360"/>
      </w:pPr>
    </w:lvl>
    <w:lvl w:ilvl="2" w:tplc="899814A0" w:tentative="1">
      <w:start w:val="1"/>
      <w:numFmt w:val="decimal"/>
      <w:lvlText w:val="%3."/>
      <w:lvlJc w:val="left"/>
      <w:pPr>
        <w:tabs>
          <w:tab w:val="num" w:pos="2160"/>
        </w:tabs>
        <w:ind w:left="2160" w:hanging="360"/>
      </w:pPr>
    </w:lvl>
    <w:lvl w:ilvl="3" w:tplc="A50AFF44" w:tentative="1">
      <w:start w:val="1"/>
      <w:numFmt w:val="decimal"/>
      <w:lvlText w:val="%4."/>
      <w:lvlJc w:val="left"/>
      <w:pPr>
        <w:tabs>
          <w:tab w:val="num" w:pos="2880"/>
        </w:tabs>
        <w:ind w:left="2880" w:hanging="360"/>
      </w:pPr>
    </w:lvl>
    <w:lvl w:ilvl="4" w:tplc="67F82C4A" w:tentative="1">
      <w:start w:val="1"/>
      <w:numFmt w:val="decimal"/>
      <w:lvlText w:val="%5."/>
      <w:lvlJc w:val="left"/>
      <w:pPr>
        <w:tabs>
          <w:tab w:val="num" w:pos="3600"/>
        </w:tabs>
        <w:ind w:left="3600" w:hanging="360"/>
      </w:pPr>
    </w:lvl>
    <w:lvl w:ilvl="5" w:tplc="664CE3D2" w:tentative="1">
      <w:start w:val="1"/>
      <w:numFmt w:val="decimal"/>
      <w:lvlText w:val="%6."/>
      <w:lvlJc w:val="left"/>
      <w:pPr>
        <w:tabs>
          <w:tab w:val="num" w:pos="4320"/>
        </w:tabs>
        <w:ind w:left="4320" w:hanging="360"/>
      </w:pPr>
    </w:lvl>
    <w:lvl w:ilvl="6" w:tplc="94B6B72C" w:tentative="1">
      <w:start w:val="1"/>
      <w:numFmt w:val="decimal"/>
      <w:lvlText w:val="%7."/>
      <w:lvlJc w:val="left"/>
      <w:pPr>
        <w:tabs>
          <w:tab w:val="num" w:pos="5040"/>
        </w:tabs>
        <w:ind w:left="5040" w:hanging="360"/>
      </w:pPr>
    </w:lvl>
    <w:lvl w:ilvl="7" w:tplc="9DD439F4" w:tentative="1">
      <w:start w:val="1"/>
      <w:numFmt w:val="decimal"/>
      <w:lvlText w:val="%8."/>
      <w:lvlJc w:val="left"/>
      <w:pPr>
        <w:tabs>
          <w:tab w:val="num" w:pos="5760"/>
        </w:tabs>
        <w:ind w:left="5760" w:hanging="360"/>
      </w:pPr>
    </w:lvl>
    <w:lvl w:ilvl="8" w:tplc="D4625F76" w:tentative="1">
      <w:start w:val="1"/>
      <w:numFmt w:val="decimal"/>
      <w:lvlText w:val="%9."/>
      <w:lvlJc w:val="left"/>
      <w:pPr>
        <w:tabs>
          <w:tab w:val="num" w:pos="6480"/>
        </w:tabs>
        <w:ind w:left="6480" w:hanging="360"/>
      </w:pPr>
    </w:lvl>
  </w:abstractNum>
  <w:abstractNum w:abstractNumId="56" w15:restartNumberingAfterBreak="0">
    <w:nsid w:val="71BE506A"/>
    <w:multiLevelType w:val="hybridMultilevel"/>
    <w:tmpl w:val="789A15AC"/>
    <w:lvl w:ilvl="0" w:tplc="AC46A4EE">
      <w:start w:val="2"/>
      <w:numFmt w:val="lowerLetter"/>
      <w:lvlText w:val="%1)"/>
      <w:lvlJc w:val="left"/>
      <w:pPr>
        <w:tabs>
          <w:tab w:val="num" w:pos="720"/>
        </w:tabs>
        <w:ind w:left="720" w:hanging="360"/>
      </w:pPr>
    </w:lvl>
    <w:lvl w:ilvl="1" w:tplc="B5D2BB32" w:tentative="1">
      <w:start w:val="1"/>
      <w:numFmt w:val="lowerLetter"/>
      <w:lvlText w:val="%2)"/>
      <w:lvlJc w:val="left"/>
      <w:pPr>
        <w:tabs>
          <w:tab w:val="num" w:pos="1440"/>
        </w:tabs>
        <w:ind w:left="1440" w:hanging="360"/>
      </w:pPr>
    </w:lvl>
    <w:lvl w:ilvl="2" w:tplc="FCEA3DA2" w:tentative="1">
      <w:start w:val="1"/>
      <w:numFmt w:val="lowerLetter"/>
      <w:lvlText w:val="%3)"/>
      <w:lvlJc w:val="left"/>
      <w:pPr>
        <w:tabs>
          <w:tab w:val="num" w:pos="2160"/>
        </w:tabs>
        <w:ind w:left="2160" w:hanging="360"/>
      </w:pPr>
    </w:lvl>
    <w:lvl w:ilvl="3" w:tplc="D95E8B80" w:tentative="1">
      <w:start w:val="1"/>
      <w:numFmt w:val="lowerLetter"/>
      <w:lvlText w:val="%4)"/>
      <w:lvlJc w:val="left"/>
      <w:pPr>
        <w:tabs>
          <w:tab w:val="num" w:pos="2880"/>
        </w:tabs>
        <w:ind w:left="2880" w:hanging="360"/>
      </w:pPr>
    </w:lvl>
    <w:lvl w:ilvl="4" w:tplc="52A4F00E" w:tentative="1">
      <w:start w:val="1"/>
      <w:numFmt w:val="lowerLetter"/>
      <w:lvlText w:val="%5)"/>
      <w:lvlJc w:val="left"/>
      <w:pPr>
        <w:tabs>
          <w:tab w:val="num" w:pos="3600"/>
        </w:tabs>
        <w:ind w:left="3600" w:hanging="360"/>
      </w:pPr>
    </w:lvl>
    <w:lvl w:ilvl="5" w:tplc="EF726E98" w:tentative="1">
      <w:start w:val="1"/>
      <w:numFmt w:val="lowerLetter"/>
      <w:lvlText w:val="%6)"/>
      <w:lvlJc w:val="left"/>
      <w:pPr>
        <w:tabs>
          <w:tab w:val="num" w:pos="4320"/>
        </w:tabs>
        <w:ind w:left="4320" w:hanging="360"/>
      </w:pPr>
    </w:lvl>
    <w:lvl w:ilvl="6" w:tplc="5210A1BC" w:tentative="1">
      <w:start w:val="1"/>
      <w:numFmt w:val="lowerLetter"/>
      <w:lvlText w:val="%7)"/>
      <w:lvlJc w:val="left"/>
      <w:pPr>
        <w:tabs>
          <w:tab w:val="num" w:pos="5040"/>
        </w:tabs>
        <w:ind w:left="5040" w:hanging="360"/>
      </w:pPr>
    </w:lvl>
    <w:lvl w:ilvl="7" w:tplc="48A44BC2" w:tentative="1">
      <w:start w:val="1"/>
      <w:numFmt w:val="lowerLetter"/>
      <w:lvlText w:val="%8)"/>
      <w:lvlJc w:val="left"/>
      <w:pPr>
        <w:tabs>
          <w:tab w:val="num" w:pos="5760"/>
        </w:tabs>
        <w:ind w:left="5760" w:hanging="360"/>
      </w:pPr>
    </w:lvl>
    <w:lvl w:ilvl="8" w:tplc="BD8C3D84" w:tentative="1">
      <w:start w:val="1"/>
      <w:numFmt w:val="lowerLetter"/>
      <w:lvlText w:val="%9)"/>
      <w:lvlJc w:val="left"/>
      <w:pPr>
        <w:tabs>
          <w:tab w:val="num" w:pos="6480"/>
        </w:tabs>
        <w:ind w:left="6480" w:hanging="360"/>
      </w:pPr>
    </w:lvl>
  </w:abstractNum>
  <w:abstractNum w:abstractNumId="57" w15:restartNumberingAfterBreak="0">
    <w:nsid w:val="71DE2710"/>
    <w:multiLevelType w:val="hybridMultilevel"/>
    <w:tmpl w:val="944EF960"/>
    <w:lvl w:ilvl="0" w:tplc="7EB20850">
      <w:start w:val="1"/>
      <w:numFmt w:val="bullet"/>
      <w:lvlText w:val=""/>
      <w:lvlJc w:val="left"/>
      <w:pPr>
        <w:tabs>
          <w:tab w:val="num" w:pos="720"/>
        </w:tabs>
        <w:ind w:left="720" w:hanging="360"/>
      </w:pPr>
      <w:rPr>
        <w:rFonts w:ascii="Symbol" w:hAnsi="Symbol" w:hint="default"/>
      </w:rPr>
    </w:lvl>
    <w:lvl w:ilvl="1" w:tplc="459CF35A">
      <w:numFmt w:val="bullet"/>
      <w:lvlText w:val="o"/>
      <w:lvlJc w:val="left"/>
      <w:pPr>
        <w:tabs>
          <w:tab w:val="num" w:pos="1440"/>
        </w:tabs>
        <w:ind w:left="1440" w:hanging="360"/>
      </w:pPr>
      <w:rPr>
        <w:rFonts w:ascii="Courier New" w:hAnsi="Courier New" w:hint="default"/>
      </w:rPr>
    </w:lvl>
    <w:lvl w:ilvl="2" w:tplc="696CC97A">
      <w:numFmt w:val="bullet"/>
      <w:lvlText w:val=""/>
      <w:lvlJc w:val="left"/>
      <w:pPr>
        <w:tabs>
          <w:tab w:val="num" w:pos="2160"/>
        </w:tabs>
        <w:ind w:left="2160" w:hanging="360"/>
      </w:pPr>
      <w:rPr>
        <w:rFonts w:ascii="Wingdings" w:hAnsi="Wingdings" w:hint="default"/>
      </w:rPr>
    </w:lvl>
    <w:lvl w:ilvl="3" w:tplc="C08E9D14">
      <w:numFmt w:val="bullet"/>
      <w:lvlText w:val=""/>
      <w:lvlJc w:val="left"/>
      <w:pPr>
        <w:tabs>
          <w:tab w:val="num" w:pos="2880"/>
        </w:tabs>
        <w:ind w:left="2880" w:hanging="360"/>
      </w:pPr>
      <w:rPr>
        <w:rFonts w:ascii="Symbol" w:hAnsi="Symbol" w:hint="default"/>
      </w:rPr>
    </w:lvl>
    <w:lvl w:ilvl="4" w:tplc="726C3238" w:tentative="1">
      <w:start w:val="1"/>
      <w:numFmt w:val="bullet"/>
      <w:lvlText w:val=""/>
      <w:lvlJc w:val="left"/>
      <w:pPr>
        <w:tabs>
          <w:tab w:val="num" w:pos="3600"/>
        </w:tabs>
        <w:ind w:left="3600" w:hanging="360"/>
      </w:pPr>
      <w:rPr>
        <w:rFonts w:ascii="Symbol" w:hAnsi="Symbol" w:hint="default"/>
      </w:rPr>
    </w:lvl>
    <w:lvl w:ilvl="5" w:tplc="0DD403DA" w:tentative="1">
      <w:start w:val="1"/>
      <w:numFmt w:val="bullet"/>
      <w:lvlText w:val=""/>
      <w:lvlJc w:val="left"/>
      <w:pPr>
        <w:tabs>
          <w:tab w:val="num" w:pos="4320"/>
        </w:tabs>
        <w:ind w:left="4320" w:hanging="360"/>
      </w:pPr>
      <w:rPr>
        <w:rFonts w:ascii="Symbol" w:hAnsi="Symbol" w:hint="default"/>
      </w:rPr>
    </w:lvl>
    <w:lvl w:ilvl="6" w:tplc="055AAED4" w:tentative="1">
      <w:start w:val="1"/>
      <w:numFmt w:val="bullet"/>
      <w:lvlText w:val=""/>
      <w:lvlJc w:val="left"/>
      <w:pPr>
        <w:tabs>
          <w:tab w:val="num" w:pos="5040"/>
        </w:tabs>
        <w:ind w:left="5040" w:hanging="360"/>
      </w:pPr>
      <w:rPr>
        <w:rFonts w:ascii="Symbol" w:hAnsi="Symbol" w:hint="default"/>
      </w:rPr>
    </w:lvl>
    <w:lvl w:ilvl="7" w:tplc="74C064D2" w:tentative="1">
      <w:start w:val="1"/>
      <w:numFmt w:val="bullet"/>
      <w:lvlText w:val=""/>
      <w:lvlJc w:val="left"/>
      <w:pPr>
        <w:tabs>
          <w:tab w:val="num" w:pos="5760"/>
        </w:tabs>
        <w:ind w:left="5760" w:hanging="360"/>
      </w:pPr>
      <w:rPr>
        <w:rFonts w:ascii="Symbol" w:hAnsi="Symbol" w:hint="default"/>
      </w:rPr>
    </w:lvl>
    <w:lvl w:ilvl="8" w:tplc="375637A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AC3A57"/>
    <w:multiLevelType w:val="hybridMultilevel"/>
    <w:tmpl w:val="B952335C"/>
    <w:lvl w:ilvl="0" w:tplc="C49C4B92">
      <w:start w:val="1"/>
      <w:numFmt w:val="bullet"/>
      <w:lvlText w:val="•"/>
      <w:lvlJc w:val="left"/>
      <w:pPr>
        <w:tabs>
          <w:tab w:val="num" w:pos="720"/>
        </w:tabs>
        <w:ind w:left="720" w:hanging="360"/>
      </w:pPr>
      <w:rPr>
        <w:rFonts w:ascii="Arial" w:hAnsi="Arial" w:hint="default"/>
      </w:rPr>
    </w:lvl>
    <w:lvl w:ilvl="1" w:tplc="B48CFCEE">
      <w:start w:val="1"/>
      <w:numFmt w:val="bullet"/>
      <w:lvlText w:val="•"/>
      <w:lvlJc w:val="left"/>
      <w:pPr>
        <w:tabs>
          <w:tab w:val="num" w:pos="1440"/>
        </w:tabs>
        <w:ind w:left="1440" w:hanging="360"/>
      </w:pPr>
      <w:rPr>
        <w:rFonts w:ascii="Arial" w:hAnsi="Arial" w:hint="default"/>
      </w:rPr>
    </w:lvl>
    <w:lvl w:ilvl="2" w:tplc="C0AE8036" w:tentative="1">
      <w:start w:val="1"/>
      <w:numFmt w:val="bullet"/>
      <w:lvlText w:val="•"/>
      <w:lvlJc w:val="left"/>
      <w:pPr>
        <w:tabs>
          <w:tab w:val="num" w:pos="2160"/>
        </w:tabs>
        <w:ind w:left="2160" w:hanging="360"/>
      </w:pPr>
      <w:rPr>
        <w:rFonts w:ascii="Arial" w:hAnsi="Arial" w:hint="default"/>
      </w:rPr>
    </w:lvl>
    <w:lvl w:ilvl="3" w:tplc="FF563516" w:tentative="1">
      <w:start w:val="1"/>
      <w:numFmt w:val="bullet"/>
      <w:lvlText w:val="•"/>
      <w:lvlJc w:val="left"/>
      <w:pPr>
        <w:tabs>
          <w:tab w:val="num" w:pos="2880"/>
        </w:tabs>
        <w:ind w:left="2880" w:hanging="360"/>
      </w:pPr>
      <w:rPr>
        <w:rFonts w:ascii="Arial" w:hAnsi="Arial" w:hint="default"/>
      </w:rPr>
    </w:lvl>
    <w:lvl w:ilvl="4" w:tplc="FABCC29C" w:tentative="1">
      <w:start w:val="1"/>
      <w:numFmt w:val="bullet"/>
      <w:lvlText w:val="•"/>
      <w:lvlJc w:val="left"/>
      <w:pPr>
        <w:tabs>
          <w:tab w:val="num" w:pos="3600"/>
        </w:tabs>
        <w:ind w:left="3600" w:hanging="360"/>
      </w:pPr>
      <w:rPr>
        <w:rFonts w:ascii="Arial" w:hAnsi="Arial" w:hint="default"/>
      </w:rPr>
    </w:lvl>
    <w:lvl w:ilvl="5" w:tplc="6714008A" w:tentative="1">
      <w:start w:val="1"/>
      <w:numFmt w:val="bullet"/>
      <w:lvlText w:val="•"/>
      <w:lvlJc w:val="left"/>
      <w:pPr>
        <w:tabs>
          <w:tab w:val="num" w:pos="4320"/>
        </w:tabs>
        <w:ind w:left="4320" w:hanging="360"/>
      </w:pPr>
      <w:rPr>
        <w:rFonts w:ascii="Arial" w:hAnsi="Arial" w:hint="default"/>
      </w:rPr>
    </w:lvl>
    <w:lvl w:ilvl="6" w:tplc="0152097A" w:tentative="1">
      <w:start w:val="1"/>
      <w:numFmt w:val="bullet"/>
      <w:lvlText w:val="•"/>
      <w:lvlJc w:val="left"/>
      <w:pPr>
        <w:tabs>
          <w:tab w:val="num" w:pos="5040"/>
        </w:tabs>
        <w:ind w:left="5040" w:hanging="360"/>
      </w:pPr>
      <w:rPr>
        <w:rFonts w:ascii="Arial" w:hAnsi="Arial" w:hint="default"/>
      </w:rPr>
    </w:lvl>
    <w:lvl w:ilvl="7" w:tplc="E830F94E" w:tentative="1">
      <w:start w:val="1"/>
      <w:numFmt w:val="bullet"/>
      <w:lvlText w:val="•"/>
      <w:lvlJc w:val="left"/>
      <w:pPr>
        <w:tabs>
          <w:tab w:val="num" w:pos="5760"/>
        </w:tabs>
        <w:ind w:left="5760" w:hanging="360"/>
      </w:pPr>
      <w:rPr>
        <w:rFonts w:ascii="Arial" w:hAnsi="Arial" w:hint="default"/>
      </w:rPr>
    </w:lvl>
    <w:lvl w:ilvl="8" w:tplc="C8C6F7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6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2" w15:restartNumberingAfterBreak="0">
    <w:nsid w:val="750E656E"/>
    <w:multiLevelType w:val="hybridMultilevel"/>
    <w:tmpl w:val="0862D198"/>
    <w:lvl w:ilvl="0" w:tplc="513A9776">
      <w:start w:val="1"/>
      <w:numFmt w:val="bullet"/>
      <w:lvlText w:val=""/>
      <w:lvlJc w:val="left"/>
      <w:pPr>
        <w:tabs>
          <w:tab w:val="num" w:pos="720"/>
        </w:tabs>
        <w:ind w:left="720" w:hanging="360"/>
      </w:pPr>
      <w:rPr>
        <w:rFonts w:ascii="Symbol" w:hAnsi="Symbol" w:hint="default"/>
      </w:rPr>
    </w:lvl>
    <w:lvl w:ilvl="1" w:tplc="3604AD94">
      <w:numFmt w:val="bullet"/>
      <w:lvlText w:val="o"/>
      <w:lvlJc w:val="left"/>
      <w:pPr>
        <w:tabs>
          <w:tab w:val="num" w:pos="1440"/>
        </w:tabs>
        <w:ind w:left="1440" w:hanging="360"/>
      </w:pPr>
      <w:rPr>
        <w:rFonts w:ascii="Courier New" w:hAnsi="Courier New" w:hint="default"/>
      </w:rPr>
    </w:lvl>
    <w:lvl w:ilvl="2" w:tplc="A6FCACD6" w:tentative="1">
      <w:start w:val="1"/>
      <w:numFmt w:val="bullet"/>
      <w:lvlText w:val=""/>
      <w:lvlJc w:val="left"/>
      <w:pPr>
        <w:tabs>
          <w:tab w:val="num" w:pos="2160"/>
        </w:tabs>
        <w:ind w:left="2160" w:hanging="360"/>
      </w:pPr>
      <w:rPr>
        <w:rFonts w:ascii="Symbol" w:hAnsi="Symbol" w:hint="default"/>
      </w:rPr>
    </w:lvl>
    <w:lvl w:ilvl="3" w:tplc="084A505A" w:tentative="1">
      <w:start w:val="1"/>
      <w:numFmt w:val="bullet"/>
      <w:lvlText w:val=""/>
      <w:lvlJc w:val="left"/>
      <w:pPr>
        <w:tabs>
          <w:tab w:val="num" w:pos="2880"/>
        </w:tabs>
        <w:ind w:left="2880" w:hanging="360"/>
      </w:pPr>
      <w:rPr>
        <w:rFonts w:ascii="Symbol" w:hAnsi="Symbol" w:hint="default"/>
      </w:rPr>
    </w:lvl>
    <w:lvl w:ilvl="4" w:tplc="13841F64" w:tentative="1">
      <w:start w:val="1"/>
      <w:numFmt w:val="bullet"/>
      <w:lvlText w:val=""/>
      <w:lvlJc w:val="left"/>
      <w:pPr>
        <w:tabs>
          <w:tab w:val="num" w:pos="3600"/>
        </w:tabs>
        <w:ind w:left="3600" w:hanging="360"/>
      </w:pPr>
      <w:rPr>
        <w:rFonts w:ascii="Symbol" w:hAnsi="Symbol" w:hint="default"/>
      </w:rPr>
    </w:lvl>
    <w:lvl w:ilvl="5" w:tplc="A0EADA60" w:tentative="1">
      <w:start w:val="1"/>
      <w:numFmt w:val="bullet"/>
      <w:lvlText w:val=""/>
      <w:lvlJc w:val="left"/>
      <w:pPr>
        <w:tabs>
          <w:tab w:val="num" w:pos="4320"/>
        </w:tabs>
        <w:ind w:left="4320" w:hanging="360"/>
      </w:pPr>
      <w:rPr>
        <w:rFonts w:ascii="Symbol" w:hAnsi="Symbol" w:hint="default"/>
      </w:rPr>
    </w:lvl>
    <w:lvl w:ilvl="6" w:tplc="21A8A93E" w:tentative="1">
      <w:start w:val="1"/>
      <w:numFmt w:val="bullet"/>
      <w:lvlText w:val=""/>
      <w:lvlJc w:val="left"/>
      <w:pPr>
        <w:tabs>
          <w:tab w:val="num" w:pos="5040"/>
        </w:tabs>
        <w:ind w:left="5040" w:hanging="360"/>
      </w:pPr>
      <w:rPr>
        <w:rFonts w:ascii="Symbol" w:hAnsi="Symbol" w:hint="default"/>
      </w:rPr>
    </w:lvl>
    <w:lvl w:ilvl="7" w:tplc="23084F5C" w:tentative="1">
      <w:start w:val="1"/>
      <w:numFmt w:val="bullet"/>
      <w:lvlText w:val=""/>
      <w:lvlJc w:val="left"/>
      <w:pPr>
        <w:tabs>
          <w:tab w:val="num" w:pos="5760"/>
        </w:tabs>
        <w:ind w:left="5760" w:hanging="360"/>
      </w:pPr>
      <w:rPr>
        <w:rFonts w:ascii="Symbol" w:hAnsi="Symbol" w:hint="default"/>
      </w:rPr>
    </w:lvl>
    <w:lvl w:ilvl="8" w:tplc="06DECBDE"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791D0D08"/>
    <w:multiLevelType w:val="hybridMultilevel"/>
    <w:tmpl w:val="3DDEB6C8"/>
    <w:lvl w:ilvl="0" w:tplc="883E3EF0">
      <w:start w:val="1"/>
      <w:numFmt w:val="bullet"/>
      <w:lvlText w:val="o"/>
      <w:lvlJc w:val="left"/>
      <w:pPr>
        <w:tabs>
          <w:tab w:val="num" w:pos="720"/>
        </w:tabs>
        <w:ind w:left="720" w:hanging="360"/>
      </w:pPr>
      <w:rPr>
        <w:rFonts w:ascii="Courier New" w:hAnsi="Courier New" w:hint="default"/>
      </w:rPr>
    </w:lvl>
    <w:lvl w:ilvl="1" w:tplc="D542D566">
      <w:start w:val="1"/>
      <w:numFmt w:val="bullet"/>
      <w:lvlText w:val="o"/>
      <w:lvlJc w:val="left"/>
      <w:pPr>
        <w:tabs>
          <w:tab w:val="num" w:pos="1440"/>
        </w:tabs>
        <w:ind w:left="1440" w:hanging="360"/>
      </w:pPr>
      <w:rPr>
        <w:rFonts w:ascii="Courier New" w:hAnsi="Courier New" w:hint="default"/>
      </w:rPr>
    </w:lvl>
    <w:lvl w:ilvl="2" w:tplc="3C78582A" w:tentative="1">
      <w:start w:val="1"/>
      <w:numFmt w:val="bullet"/>
      <w:lvlText w:val="o"/>
      <w:lvlJc w:val="left"/>
      <w:pPr>
        <w:tabs>
          <w:tab w:val="num" w:pos="2160"/>
        </w:tabs>
        <w:ind w:left="2160" w:hanging="360"/>
      </w:pPr>
      <w:rPr>
        <w:rFonts w:ascii="Courier New" w:hAnsi="Courier New" w:hint="default"/>
      </w:rPr>
    </w:lvl>
    <w:lvl w:ilvl="3" w:tplc="D6B8DC3C" w:tentative="1">
      <w:start w:val="1"/>
      <w:numFmt w:val="bullet"/>
      <w:lvlText w:val="o"/>
      <w:lvlJc w:val="left"/>
      <w:pPr>
        <w:tabs>
          <w:tab w:val="num" w:pos="2880"/>
        </w:tabs>
        <w:ind w:left="2880" w:hanging="360"/>
      </w:pPr>
      <w:rPr>
        <w:rFonts w:ascii="Courier New" w:hAnsi="Courier New" w:hint="default"/>
      </w:rPr>
    </w:lvl>
    <w:lvl w:ilvl="4" w:tplc="A9FE06B4" w:tentative="1">
      <w:start w:val="1"/>
      <w:numFmt w:val="bullet"/>
      <w:lvlText w:val="o"/>
      <w:lvlJc w:val="left"/>
      <w:pPr>
        <w:tabs>
          <w:tab w:val="num" w:pos="3600"/>
        </w:tabs>
        <w:ind w:left="3600" w:hanging="360"/>
      </w:pPr>
      <w:rPr>
        <w:rFonts w:ascii="Courier New" w:hAnsi="Courier New" w:hint="default"/>
      </w:rPr>
    </w:lvl>
    <w:lvl w:ilvl="5" w:tplc="798693EE" w:tentative="1">
      <w:start w:val="1"/>
      <w:numFmt w:val="bullet"/>
      <w:lvlText w:val="o"/>
      <w:lvlJc w:val="left"/>
      <w:pPr>
        <w:tabs>
          <w:tab w:val="num" w:pos="4320"/>
        </w:tabs>
        <w:ind w:left="4320" w:hanging="360"/>
      </w:pPr>
      <w:rPr>
        <w:rFonts w:ascii="Courier New" w:hAnsi="Courier New" w:hint="default"/>
      </w:rPr>
    </w:lvl>
    <w:lvl w:ilvl="6" w:tplc="B89CC504" w:tentative="1">
      <w:start w:val="1"/>
      <w:numFmt w:val="bullet"/>
      <w:lvlText w:val="o"/>
      <w:lvlJc w:val="left"/>
      <w:pPr>
        <w:tabs>
          <w:tab w:val="num" w:pos="5040"/>
        </w:tabs>
        <w:ind w:left="5040" w:hanging="360"/>
      </w:pPr>
      <w:rPr>
        <w:rFonts w:ascii="Courier New" w:hAnsi="Courier New" w:hint="default"/>
      </w:rPr>
    </w:lvl>
    <w:lvl w:ilvl="7" w:tplc="A540227A" w:tentative="1">
      <w:start w:val="1"/>
      <w:numFmt w:val="bullet"/>
      <w:lvlText w:val="o"/>
      <w:lvlJc w:val="left"/>
      <w:pPr>
        <w:tabs>
          <w:tab w:val="num" w:pos="5760"/>
        </w:tabs>
        <w:ind w:left="5760" w:hanging="360"/>
      </w:pPr>
      <w:rPr>
        <w:rFonts w:ascii="Courier New" w:hAnsi="Courier New" w:hint="default"/>
      </w:rPr>
    </w:lvl>
    <w:lvl w:ilvl="8" w:tplc="1676EB80" w:tentative="1">
      <w:start w:val="1"/>
      <w:numFmt w:val="bullet"/>
      <w:lvlText w:val="o"/>
      <w:lvlJc w:val="left"/>
      <w:pPr>
        <w:tabs>
          <w:tab w:val="num" w:pos="6480"/>
        </w:tabs>
        <w:ind w:left="6480" w:hanging="360"/>
      </w:pPr>
      <w:rPr>
        <w:rFonts w:ascii="Courier New" w:hAnsi="Courier New" w:hint="default"/>
      </w:rPr>
    </w:lvl>
  </w:abstractNum>
  <w:num w:numId="1" w16cid:durableId="69813188">
    <w:abstractNumId w:val="32"/>
  </w:num>
  <w:num w:numId="2" w16cid:durableId="1922837493">
    <w:abstractNumId w:val="24"/>
  </w:num>
  <w:num w:numId="3" w16cid:durableId="1996493083">
    <w:abstractNumId w:val="0"/>
  </w:num>
  <w:num w:numId="4" w16cid:durableId="282807018">
    <w:abstractNumId w:val="35"/>
  </w:num>
  <w:num w:numId="5" w16cid:durableId="826438824">
    <w:abstractNumId w:val="36"/>
  </w:num>
  <w:num w:numId="6" w16cid:durableId="10954744">
    <w:abstractNumId w:val="40"/>
  </w:num>
  <w:num w:numId="7" w16cid:durableId="183830960">
    <w:abstractNumId w:val="11"/>
  </w:num>
  <w:num w:numId="8" w16cid:durableId="1606114056">
    <w:abstractNumId w:val="13"/>
  </w:num>
  <w:num w:numId="9" w16cid:durableId="2129543684">
    <w:abstractNumId w:val="4"/>
  </w:num>
  <w:num w:numId="10" w16cid:durableId="1458717335">
    <w:abstractNumId w:val="61"/>
  </w:num>
  <w:num w:numId="11" w16cid:durableId="1670518138">
    <w:abstractNumId w:val="21"/>
  </w:num>
  <w:num w:numId="12" w16cid:durableId="350379046">
    <w:abstractNumId w:val="54"/>
  </w:num>
  <w:num w:numId="13" w16cid:durableId="122043147">
    <w:abstractNumId w:val="39"/>
  </w:num>
  <w:num w:numId="14" w16cid:durableId="1344628431">
    <w:abstractNumId w:val="44"/>
  </w:num>
  <w:num w:numId="15" w16cid:durableId="1170023414">
    <w:abstractNumId w:val="47"/>
  </w:num>
  <w:num w:numId="16" w16cid:durableId="1633634077">
    <w:abstractNumId w:val="48"/>
  </w:num>
  <w:num w:numId="17" w16cid:durableId="866679861">
    <w:abstractNumId w:val="58"/>
  </w:num>
  <w:num w:numId="18" w16cid:durableId="1046642493">
    <w:abstractNumId w:val="53"/>
  </w:num>
  <w:num w:numId="19" w16cid:durableId="71589123">
    <w:abstractNumId w:val="27"/>
  </w:num>
  <w:num w:numId="20" w16cid:durableId="2033262331">
    <w:abstractNumId w:val="19"/>
  </w:num>
  <w:num w:numId="21" w16cid:durableId="1237324339">
    <w:abstractNumId w:val="31"/>
  </w:num>
  <w:num w:numId="22" w16cid:durableId="2002081210">
    <w:abstractNumId w:val="30"/>
  </w:num>
  <w:num w:numId="23" w16cid:durableId="1789273111">
    <w:abstractNumId w:val="25"/>
  </w:num>
  <w:num w:numId="24" w16cid:durableId="244386526">
    <w:abstractNumId w:val="64"/>
  </w:num>
  <w:num w:numId="25" w16cid:durableId="838927400">
    <w:abstractNumId w:val="18"/>
  </w:num>
  <w:num w:numId="26" w16cid:durableId="393046457">
    <w:abstractNumId w:val="5"/>
  </w:num>
  <w:num w:numId="27" w16cid:durableId="1305507033">
    <w:abstractNumId w:val="33"/>
  </w:num>
  <w:num w:numId="28" w16cid:durableId="510488064">
    <w:abstractNumId w:val="29"/>
  </w:num>
  <w:num w:numId="29" w16cid:durableId="393814896">
    <w:abstractNumId w:val="22"/>
  </w:num>
  <w:num w:numId="30" w16cid:durableId="560335186">
    <w:abstractNumId w:val="34"/>
  </w:num>
  <w:num w:numId="31" w16cid:durableId="1470707023">
    <w:abstractNumId w:val="46"/>
  </w:num>
  <w:num w:numId="32" w16cid:durableId="803348722">
    <w:abstractNumId w:val="14"/>
  </w:num>
  <w:num w:numId="33" w16cid:durableId="147864761">
    <w:abstractNumId w:val="39"/>
  </w:num>
  <w:num w:numId="34" w16cid:durableId="819267346">
    <w:abstractNumId w:val="43"/>
  </w:num>
  <w:num w:numId="35" w16cid:durableId="329793141">
    <w:abstractNumId w:val="63"/>
  </w:num>
  <w:num w:numId="36" w16cid:durableId="690646750">
    <w:abstractNumId w:val="20"/>
  </w:num>
  <w:num w:numId="37" w16cid:durableId="592277767">
    <w:abstractNumId w:val="12"/>
  </w:num>
  <w:num w:numId="38" w16cid:durableId="1515610160">
    <w:abstractNumId w:val="62"/>
  </w:num>
  <w:num w:numId="39" w16cid:durableId="649675812">
    <w:abstractNumId w:val="17"/>
  </w:num>
  <w:num w:numId="40" w16cid:durableId="1310331654">
    <w:abstractNumId w:val="8"/>
  </w:num>
  <w:num w:numId="41" w16cid:durableId="899949842">
    <w:abstractNumId w:val="10"/>
  </w:num>
  <w:num w:numId="42" w16cid:durableId="1063680731">
    <w:abstractNumId w:val="37"/>
  </w:num>
  <w:num w:numId="43" w16cid:durableId="780418699">
    <w:abstractNumId w:val="59"/>
  </w:num>
  <w:num w:numId="44" w16cid:durableId="2063823981">
    <w:abstractNumId w:val="2"/>
  </w:num>
  <w:num w:numId="45" w16cid:durableId="1892303434">
    <w:abstractNumId w:val="42"/>
  </w:num>
  <w:num w:numId="46" w16cid:durableId="885995003">
    <w:abstractNumId w:val="16"/>
  </w:num>
  <w:num w:numId="47" w16cid:durableId="107356475">
    <w:abstractNumId w:val="49"/>
  </w:num>
  <w:num w:numId="48" w16cid:durableId="937446799">
    <w:abstractNumId w:val="56"/>
  </w:num>
  <w:num w:numId="49" w16cid:durableId="1641764001">
    <w:abstractNumId w:val="55"/>
  </w:num>
  <w:num w:numId="50" w16cid:durableId="580913237">
    <w:abstractNumId w:val="52"/>
  </w:num>
  <w:num w:numId="51" w16cid:durableId="361251870">
    <w:abstractNumId w:val="38"/>
  </w:num>
  <w:num w:numId="52" w16cid:durableId="1323461351">
    <w:abstractNumId w:val="50"/>
  </w:num>
  <w:num w:numId="53" w16cid:durableId="11614071">
    <w:abstractNumId w:val="26"/>
  </w:num>
  <w:num w:numId="54" w16cid:durableId="469908131">
    <w:abstractNumId w:val="9"/>
  </w:num>
  <w:num w:numId="55" w16cid:durableId="2029790142">
    <w:abstractNumId w:val="3"/>
  </w:num>
  <w:num w:numId="56" w16cid:durableId="1630671712">
    <w:abstractNumId w:val="51"/>
  </w:num>
  <w:num w:numId="57" w16cid:durableId="144978473">
    <w:abstractNumId w:val="57"/>
  </w:num>
  <w:num w:numId="58" w16cid:durableId="1531721400">
    <w:abstractNumId w:val="45"/>
  </w:num>
  <w:num w:numId="59" w16cid:durableId="1257590438">
    <w:abstractNumId w:val="60"/>
  </w:num>
  <w:num w:numId="60" w16cid:durableId="1379743298">
    <w:abstractNumId w:val="28"/>
  </w:num>
  <w:num w:numId="61" w16cid:durableId="1588273621">
    <w:abstractNumId w:val="15"/>
  </w:num>
  <w:num w:numId="62" w16cid:durableId="2135826194">
    <w:abstractNumId w:val="1"/>
  </w:num>
  <w:num w:numId="63" w16cid:durableId="624509218">
    <w:abstractNumId w:val="41"/>
  </w:num>
  <w:num w:numId="64" w16cid:durableId="1801068896">
    <w:abstractNumId w:val="39"/>
  </w:num>
  <w:num w:numId="65" w16cid:durableId="2084180934">
    <w:abstractNumId w:val="23"/>
  </w:num>
  <w:num w:numId="66" w16cid:durableId="985010261">
    <w:abstractNumId w:val="7"/>
  </w:num>
  <w:num w:numId="67" w16cid:durableId="174194756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4DF9"/>
    <w:rsid w:val="000158D7"/>
    <w:rsid w:val="00015D15"/>
    <w:rsid w:val="00015F35"/>
    <w:rsid w:val="00016A86"/>
    <w:rsid w:val="00017C67"/>
    <w:rsid w:val="00017CCA"/>
    <w:rsid w:val="00023837"/>
    <w:rsid w:val="00024277"/>
    <w:rsid w:val="0002564D"/>
    <w:rsid w:val="00025ECA"/>
    <w:rsid w:val="000267BE"/>
    <w:rsid w:val="00026F1A"/>
    <w:rsid w:val="00030594"/>
    <w:rsid w:val="0003120C"/>
    <w:rsid w:val="0003171C"/>
    <w:rsid w:val="00032344"/>
    <w:rsid w:val="000325B8"/>
    <w:rsid w:val="00033248"/>
    <w:rsid w:val="00034C15"/>
    <w:rsid w:val="00036BA1"/>
    <w:rsid w:val="000379DE"/>
    <w:rsid w:val="000422E2"/>
    <w:rsid w:val="00042F22"/>
    <w:rsid w:val="000430BA"/>
    <w:rsid w:val="000444EF"/>
    <w:rsid w:val="00044703"/>
    <w:rsid w:val="00044B53"/>
    <w:rsid w:val="00047B0F"/>
    <w:rsid w:val="00052A07"/>
    <w:rsid w:val="000534E3"/>
    <w:rsid w:val="0005606A"/>
    <w:rsid w:val="0005633D"/>
    <w:rsid w:val="00057117"/>
    <w:rsid w:val="000616E7"/>
    <w:rsid w:val="000634F5"/>
    <w:rsid w:val="0006457C"/>
    <w:rsid w:val="0006487E"/>
    <w:rsid w:val="0006597D"/>
    <w:rsid w:val="00065E1A"/>
    <w:rsid w:val="00065FAC"/>
    <w:rsid w:val="00066C35"/>
    <w:rsid w:val="000709B2"/>
    <w:rsid w:val="00070DBC"/>
    <w:rsid w:val="00072921"/>
    <w:rsid w:val="00073874"/>
    <w:rsid w:val="000752C0"/>
    <w:rsid w:val="00077588"/>
    <w:rsid w:val="00077BFF"/>
    <w:rsid w:val="00077E5F"/>
    <w:rsid w:val="0008036A"/>
    <w:rsid w:val="00081402"/>
    <w:rsid w:val="00081AE6"/>
    <w:rsid w:val="00081B18"/>
    <w:rsid w:val="00082A69"/>
    <w:rsid w:val="00083A98"/>
    <w:rsid w:val="00084072"/>
    <w:rsid w:val="000840A2"/>
    <w:rsid w:val="0008435E"/>
    <w:rsid w:val="0008556B"/>
    <w:rsid w:val="000855EB"/>
    <w:rsid w:val="00085B52"/>
    <w:rsid w:val="000860D3"/>
    <w:rsid w:val="000866F2"/>
    <w:rsid w:val="00087250"/>
    <w:rsid w:val="0009009F"/>
    <w:rsid w:val="00090A87"/>
    <w:rsid w:val="00090F54"/>
    <w:rsid w:val="00091557"/>
    <w:rsid w:val="000924C1"/>
    <w:rsid w:val="000924F0"/>
    <w:rsid w:val="0009345D"/>
    <w:rsid w:val="00093474"/>
    <w:rsid w:val="0009483F"/>
    <w:rsid w:val="0009510F"/>
    <w:rsid w:val="00095A99"/>
    <w:rsid w:val="00097AC4"/>
    <w:rsid w:val="000A1B7B"/>
    <w:rsid w:val="000A3F3F"/>
    <w:rsid w:val="000A56F2"/>
    <w:rsid w:val="000A7AF4"/>
    <w:rsid w:val="000B03B3"/>
    <w:rsid w:val="000B2719"/>
    <w:rsid w:val="000B3A8F"/>
    <w:rsid w:val="000B4AB9"/>
    <w:rsid w:val="000B58C3"/>
    <w:rsid w:val="000B61E9"/>
    <w:rsid w:val="000C165A"/>
    <w:rsid w:val="000C2E19"/>
    <w:rsid w:val="000C4D0D"/>
    <w:rsid w:val="000C52DA"/>
    <w:rsid w:val="000C5B40"/>
    <w:rsid w:val="000D0D07"/>
    <w:rsid w:val="000D1E30"/>
    <w:rsid w:val="000D4797"/>
    <w:rsid w:val="000D7B76"/>
    <w:rsid w:val="000E0527"/>
    <w:rsid w:val="000E1E92"/>
    <w:rsid w:val="000E49E1"/>
    <w:rsid w:val="000E7572"/>
    <w:rsid w:val="000F06D6"/>
    <w:rsid w:val="000F0BFD"/>
    <w:rsid w:val="000F0EB1"/>
    <w:rsid w:val="000F1106"/>
    <w:rsid w:val="000F3BE9"/>
    <w:rsid w:val="000F3F6C"/>
    <w:rsid w:val="000F4245"/>
    <w:rsid w:val="000F6DF3"/>
    <w:rsid w:val="000F6F89"/>
    <w:rsid w:val="000F7997"/>
    <w:rsid w:val="000F7A60"/>
    <w:rsid w:val="001005FF"/>
    <w:rsid w:val="00104206"/>
    <w:rsid w:val="001062FB"/>
    <w:rsid w:val="001063E6"/>
    <w:rsid w:val="00106EDA"/>
    <w:rsid w:val="00111B6D"/>
    <w:rsid w:val="001120AD"/>
    <w:rsid w:val="00112D0E"/>
    <w:rsid w:val="00113CF4"/>
    <w:rsid w:val="00114841"/>
    <w:rsid w:val="001153EA"/>
    <w:rsid w:val="00115643"/>
    <w:rsid w:val="001166D1"/>
    <w:rsid w:val="00116765"/>
    <w:rsid w:val="001219F5"/>
    <w:rsid w:val="00121A20"/>
    <w:rsid w:val="0012377F"/>
    <w:rsid w:val="00124314"/>
    <w:rsid w:val="00126B4A"/>
    <w:rsid w:val="00127219"/>
    <w:rsid w:val="00132FD0"/>
    <w:rsid w:val="001344C0"/>
    <w:rsid w:val="001346FA"/>
    <w:rsid w:val="00135252"/>
    <w:rsid w:val="00137AB5"/>
    <w:rsid w:val="00137F0B"/>
    <w:rsid w:val="00141565"/>
    <w:rsid w:val="00143BE7"/>
    <w:rsid w:val="001473FB"/>
    <w:rsid w:val="0015134A"/>
    <w:rsid w:val="001513C0"/>
    <w:rsid w:val="00151E23"/>
    <w:rsid w:val="001526E0"/>
    <w:rsid w:val="001535F0"/>
    <w:rsid w:val="001551B5"/>
    <w:rsid w:val="00155A47"/>
    <w:rsid w:val="00161F05"/>
    <w:rsid w:val="00162E1B"/>
    <w:rsid w:val="00162F1F"/>
    <w:rsid w:val="001659C1"/>
    <w:rsid w:val="001676C8"/>
    <w:rsid w:val="001726BF"/>
    <w:rsid w:val="00172A65"/>
    <w:rsid w:val="00173A8E"/>
    <w:rsid w:val="00173AFD"/>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3FF"/>
    <w:rsid w:val="001B0D97"/>
    <w:rsid w:val="001B1E9E"/>
    <w:rsid w:val="001B2E19"/>
    <w:rsid w:val="001B55CF"/>
    <w:rsid w:val="001B5A5D"/>
    <w:rsid w:val="001B6593"/>
    <w:rsid w:val="001C1958"/>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29C2"/>
    <w:rsid w:val="001F3916"/>
    <w:rsid w:val="001F548C"/>
    <w:rsid w:val="001F54C5"/>
    <w:rsid w:val="001F662C"/>
    <w:rsid w:val="001F7074"/>
    <w:rsid w:val="00200490"/>
    <w:rsid w:val="00201823"/>
    <w:rsid w:val="00201F3A"/>
    <w:rsid w:val="00203F96"/>
    <w:rsid w:val="00205C4E"/>
    <w:rsid w:val="00205DA6"/>
    <w:rsid w:val="00206904"/>
    <w:rsid w:val="002069B2"/>
    <w:rsid w:val="00207FA3"/>
    <w:rsid w:val="00210548"/>
    <w:rsid w:val="002135C5"/>
    <w:rsid w:val="00214DA8"/>
    <w:rsid w:val="00215423"/>
    <w:rsid w:val="00215697"/>
    <w:rsid w:val="002158FA"/>
    <w:rsid w:val="00215A6C"/>
    <w:rsid w:val="00217D80"/>
    <w:rsid w:val="00220600"/>
    <w:rsid w:val="002224DB"/>
    <w:rsid w:val="00223FCB"/>
    <w:rsid w:val="002252C3"/>
    <w:rsid w:val="00225C54"/>
    <w:rsid w:val="00230765"/>
    <w:rsid w:val="00230D18"/>
    <w:rsid w:val="002319E4"/>
    <w:rsid w:val="0023248F"/>
    <w:rsid w:val="00235632"/>
    <w:rsid w:val="00235872"/>
    <w:rsid w:val="0023666B"/>
    <w:rsid w:val="00236BAF"/>
    <w:rsid w:val="0024142F"/>
    <w:rsid w:val="00241559"/>
    <w:rsid w:val="002431DA"/>
    <w:rsid w:val="002435B3"/>
    <w:rsid w:val="002458EB"/>
    <w:rsid w:val="00245C3B"/>
    <w:rsid w:val="002500C8"/>
    <w:rsid w:val="002502CB"/>
    <w:rsid w:val="00252FD7"/>
    <w:rsid w:val="002531C2"/>
    <w:rsid w:val="00254C5B"/>
    <w:rsid w:val="00256581"/>
    <w:rsid w:val="00256990"/>
    <w:rsid w:val="00257543"/>
    <w:rsid w:val="002603A8"/>
    <w:rsid w:val="002617E7"/>
    <w:rsid w:val="00261EB4"/>
    <w:rsid w:val="0026346A"/>
    <w:rsid w:val="00264228"/>
    <w:rsid w:val="00264334"/>
    <w:rsid w:val="0026473E"/>
    <w:rsid w:val="00264D9F"/>
    <w:rsid w:val="00266214"/>
    <w:rsid w:val="0026686E"/>
    <w:rsid w:val="00267354"/>
    <w:rsid w:val="00267C83"/>
    <w:rsid w:val="0027144F"/>
    <w:rsid w:val="00271813"/>
    <w:rsid w:val="00271EF0"/>
    <w:rsid w:val="00271F3A"/>
    <w:rsid w:val="0027222C"/>
    <w:rsid w:val="00273278"/>
    <w:rsid w:val="002737F4"/>
    <w:rsid w:val="00276150"/>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408E"/>
    <w:rsid w:val="002A578E"/>
    <w:rsid w:val="002A7A98"/>
    <w:rsid w:val="002B0E00"/>
    <w:rsid w:val="002B24D6"/>
    <w:rsid w:val="002B279A"/>
    <w:rsid w:val="002B4EBC"/>
    <w:rsid w:val="002B536C"/>
    <w:rsid w:val="002B68FB"/>
    <w:rsid w:val="002B7605"/>
    <w:rsid w:val="002C09FF"/>
    <w:rsid w:val="002C41E6"/>
    <w:rsid w:val="002C493C"/>
    <w:rsid w:val="002C57CA"/>
    <w:rsid w:val="002C58F5"/>
    <w:rsid w:val="002D071A"/>
    <w:rsid w:val="002D34B2"/>
    <w:rsid w:val="002D48B0"/>
    <w:rsid w:val="002D5B37"/>
    <w:rsid w:val="002D624A"/>
    <w:rsid w:val="002D7637"/>
    <w:rsid w:val="002E04D9"/>
    <w:rsid w:val="002E0D42"/>
    <w:rsid w:val="002E17F2"/>
    <w:rsid w:val="002E41D7"/>
    <w:rsid w:val="002E4C67"/>
    <w:rsid w:val="002E63DC"/>
    <w:rsid w:val="002E7712"/>
    <w:rsid w:val="002E7CAE"/>
    <w:rsid w:val="002F0378"/>
    <w:rsid w:val="002F05A5"/>
    <w:rsid w:val="002F13E4"/>
    <w:rsid w:val="002F2771"/>
    <w:rsid w:val="002F37A9"/>
    <w:rsid w:val="002F5F47"/>
    <w:rsid w:val="002F7BE5"/>
    <w:rsid w:val="00301934"/>
    <w:rsid w:val="00301CE6"/>
    <w:rsid w:val="0030256B"/>
    <w:rsid w:val="003034D8"/>
    <w:rsid w:val="0030501F"/>
    <w:rsid w:val="003067BF"/>
    <w:rsid w:val="00307BA1"/>
    <w:rsid w:val="00311702"/>
    <w:rsid w:val="00311E82"/>
    <w:rsid w:val="003138DA"/>
    <w:rsid w:val="00313FD6"/>
    <w:rsid w:val="003143BD"/>
    <w:rsid w:val="003149DF"/>
    <w:rsid w:val="00314D73"/>
    <w:rsid w:val="00315363"/>
    <w:rsid w:val="00316AF6"/>
    <w:rsid w:val="00320160"/>
    <w:rsid w:val="003203ED"/>
    <w:rsid w:val="00322C9F"/>
    <w:rsid w:val="003245EC"/>
    <w:rsid w:val="00324D23"/>
    <w:rsid w:val="003275B9"/>
    <w:rsid w:val="00327906"/>
    <w:rsid w:val="00331751"/>
    <w:rsid w:val="00334452"/>
    <w:rsid w:val="00334579"/>
    <w:rsid w:val="00334581"/>
    <w:rsid w:val="0033505F"/>
    <w:rsid w:val="00335858"/>
    <w:rsid w:val="00336BDA"/>
    <w:rsid w:val="003412D8"/>
    <w:rsid w:val="00342BD7"/>
    <w:rsid w:val="00346DB5"/>
    <w:rsid w:val="003477B1"/>
    <w:rsid w:val="00353680"/>
    <w:rsid w:val="00357380"/>
    <w:rsid w:val="003602D9"/>
    <w:rsid w:val="003604CE"/>
    <w:rsid w:val="00360C2E"/>
    <w:rsid w:val="003636B9"/>
    <w:rsid w:val="003636C2"/>
    <w:rsid w:val="00370B24"/>
    <w:rsid w:val="00370D0D"/>
    <w:rsid w:val="00370E47"/>
    <w:rsid w:val="00372479"/>
    <w:rsid w:val="00373250"/>
    <w:rsid w:val="003742AC"/>
    <w:rsid w:val="00376C5E"/>
    <w:rsid w:val="00376F6E"/>
    <w:rsid w:val="00377CE1"/>
    <w:rsid w:val="00380660"/>
    <w:rsid w:val="00381C86"/>
    <w:rsid w:val="00381D74"/>
    <w:rsid w:val="0038289D"/>
    <w:rsid w:val="00385BF0"/>
    <w:rsid w:val="00386A83"/>
    <w:rsid w:val="003900D7"/>
    <w:rsid w:val="0039062A"/>
    <w:rsid w:val="0039170D"/>
    <w:rsid w:val="0039186F"/>
    <w:rsid w:val="00392DE4"/>
    <w:rsid w:val="003939FF"/>
    <w:rsid w:val="003948ED"/>
    <w:rsid w:val="00395642"/>
    <w:rsid w:val="003A2223"/>
    <w:rsid w:val="003A2A0F"/>
    <w:rsid w:val="003A38BB"/>
    <w:rsid w:val="003A45A1"/>
    <w:rsid w:val="003A4ED4"/>
    <w:rsid w:val="003A5B0A"/>
    <w:rsid w:val="003A6BAC"/>
    <w:rsid w:val="003A70A4"/>
    <w:rsid w:val="003A790F"/>
    <w:rsid w:val="003A79A1"/>
    <w:rsid w:val="003A79A3"/>
    <w:rsid w:val="003A7EF3"/>
    <w:rsid w:val="003B159C"/>
    <w:rsid w:val="003B1BD1"/>
    <w:rsid w:val="003B20E6"/>
    <w:rsid w:val="003B369F"/>
    <w:rsid w:val="003B36A3"/>
    <w:rsid w:val="003B4374"/>
    <w:rsid w:val="003B46B7"/>
    <w:rsid w:val="003B4D81"/>
    <w:rsid w:val="003B58C0"/>
    <w:rsid w:val="003B64BB"/>
    <w:rsid w:val="003B7FE5"/>
    <w:rsid w:val="003C11C8"/>
    <w:rsid w:val="003C15FD"/>
    <w:rsid w:val="003C2702"/>
    <w:rsid w:val="003C6307"/>
    <w:rsid w:val="003C7076"/>
    <w:rsid w:val="003C7806"/>
    <w:rsid w:val="003D0A92"/>
    <w:rsid w:val="003D109F"/>
    <w:rsid w:val="003D15D8"/>
    <w:rsid w:val="003D2478"/>
    <w:rsid w:val="003D3C45"/>
    <w:rsid w:val="003D5B1F"/>
    <w:rsid w:val="003E15FA"/>
    <w:rsid w:val="003E1667"/>
    <w:rsid w:val="003E4DAA"/>
    <w:rsid w:val="003E55E4"/>
    <w:rsid w:val="003E5D8B"/>
    <w:rsid w:val="003E74E3"/>
    <w:rsid w:val="003E77A5"/>
    <w:rsid w:val="003F05C7"/>
    <w:rsid w:val="003F0EC3"/>
    <w:rsid w:val="003F28A0"/>
    <w:rsid w:val="003F2CD4"/>
    <w:rsid w:val="003F556E"/>
    <w:rsid w:val="003F6BBE"/>
    <w:rsid w:val="004000E8"/>
    <w:rsid w:val="00401370"/>
    <w:rsid w:val="00402E2B"/>
    <w:rsid w:val="0040512B"/>
    <w:rsid w:val="00405CA5"/>
    <w:rsid w:val="00407CD3"/>
    <w:rsid w:val="00410134"/>
    <w:rsid w:val="00410B72"/>
    <w:rsid w:val="00410F18"/>
    <w:rsid w:val="00411327"/>
    <w:rsid w:val="0041263E"/>
    <w:rsid w:val="0041357B"/>
    <w:rsid w:val="00413AAC"/>
    <w:rsid w:val="00413E92"/>
    <w:rsid w:val="0042094E"/>
    <w:rsid w:val="00420971"/>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31DC"/>
    <w:rsid w:val="00444F56"/>
    <w:rsid w:val="00446488"/>
    <w:rsid w:val="004506DE"/>
    <w:rsid w:val="004517AA"/>
    <w:rsid w:val="004519DA"/>
    <w:rsid w:val="00452CAC"/>
    <w:rsid w:val="0045375E"/>
    <w:rsid w:val="004552A2"/>
    <w:rsid w:val="00457565"/>
    <w:rsid w:val="00457B71"/>
    <w:rsid w:val="00457CB3"/>
    <w:rsid w:val="00457CED"/>
    <w:rsid w:val="0046160A"/>
    <w:rsid w:val="00464689"/>
    <w:rsid w:val="004661F1"/>
    <w:rsid w:val="004669E2"/>
    <w:rsid w:val="00470C31"/>
    <w:rsid w:val="00471408"/>
    <w:rsid w:val="00471DE0"/>
    <w:rsid w:val="00472860"/>
    <w:rsid w:val="004734D0"/>
    <w:rsid w:val="00473501"/>
    <w:rsid w:val="0047556B"/>
    <w:rsid w:val="0047684C"/>
    <w:rsid w:val="00476AC3"/>
    <w:rsid w:val="004773AF"/>
    <w:rsid w:val="00477768"/>
    <w:rsid w:val="004816BB"/>
    <w:rsid w:val="004827A0"/>
    <w:rsid w:val="0049143F"/>
    <w:rsid w:val="00492B7C"/>
    <w:rsid w:val="00492BC5"/>
    <w:rsid w:val="0049455A"/>
    <w:rsid w:val="00496411"/>
    <w:rsid w:val="004964F1"/>
    <w:rsid w:val="00497574"/>
    <w:rsid w:val="004A16BC"/>
    <w:rsid w:val="004A2B94"/>
    <w:rsid w:val="004A6E54"/>
    <w:rsid w:val="004B3121"/>
    <w:rsid w:val="004B3EB8"/>
    <w:rsid w:val="004B411A"/>
    <w:rsid w:val="004B598C"/>
    <w:rsid w:val="004B6F6A"/>
    <w:rsid w:val="004B6FC1"/>
    <w:rsid w:val="004B7C0C"/>
    <w:rsid w:val="004C177A"/>
    <w:rsid w:val="004C2AFC"/>
    <w:rsid w:val="004C2B98"/>
    <w:rsid w:val="004C3898"/>
    <w:rsid w:val="004C3927"/>
    <w:rsid w:val="004C42DB"/>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17863"/>
    <w:rsid w:val="0052125F"/>
    <w:rsid w:val="005219CF"/>
    <w:rsid w:val="00522E6E"/>
    <w:rsid w:val="00524B0D"/>
    <w:rsid w:val="005253F2"/>
    <w:rsid w:val="00526B34"/>
    <w:rsid w:val="005278E9"/>
    <w:rsid w:val="00530226"/>
    <w:rsid w:val="00530355"/>
    <w:rsid w:val="00533278"/>
    <w:rsid w:val="0053397B"/>
    <w:rsid w:val="00534B59"/>
    <w:rsid w:val="00535A69"/>
    <w:rsid w:val="00536759"/>
    <w:rsid w:val="00537C62"/>
    <w:rsid w:val="00541FDF"/>
    <w:rsid w:val="00542AC0"/>
    <w:rsid w:val="00544829"/>
    <w:rsid w:val="0054498C"/>
    <w:rsid w:val="0054514E"/>
    <w:rsid w:val="00546970"/>
    <w:rsid w:val="00551375"/>
    <w:rsid w:val="00553B14"/>
    <w:rsid w:val="00554E19"/>
    <w:rsid w:val="0056121F"/>
    <w:rsid w:val="005637C1"/>
    <w:rsid w:val="005640F2"/>
    <w:rsid w:val="00564439"/>
    <w:rsid w:val="005661C7"/>
    <w:rsid w:val="005665B6"/>
    <w:rsid w:val="005667BE"/>
    <w:rsid w:val="00567782"/>
    <w:rsid w:val="0057130D"/>
    <w:rsid w:val="00572505"/>
    <w:rsid w:val="00574FE6"/>
    <w:rsid w:val="00576EC1"/>
    <w:rsid w:val="005812C3"/>
    <w:rsid w:val="005825CF"/>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54A"/>
    <w:rsid w:val="005B4EBA"/>
    <w:rsid w:val="005B5F5B"/>
    <w:rsid w:val="005B6F83"/>
    <w:rsid w:val="005C0A62"/>
    <w:rsid w:val="005C0FF0"/>
    <w:rsid w:val="005C560F"/>
    <w:rsid w:val="005C74FB"/>
    <w:rsid w:val="005D0639"/>
    <w:rsid w:val="005D1602"/>
    <w:rsid w:val="005D3279"/>
    <w:rsid w:val="005D788F"/>
    <w:rsid w:val="005E385F"/>
    <w:rsid w:val="005E3F44"/>
    <w:rsid w:val="005E5B81"/>
    <w:rsid w:val="005E77A5"/>
    <w:rsid w:val="005F1144"/>
    <w:rsid w:val="005F20A7"/>
    <w:rsid w:val="005F2CB1"/>
    <w:rsid w:val="005F3025"/>
    <w:rsid w:val="005F585F"/>
    <w:rsid w:val="005F618C"/>
    <w:rsid w:val="005F6506"/>
    <w:rsid w:val="005F70BD"/>
    <w:rsid w:val="0060093C"/>
    <w:rsid w:val="00600DAE"/>
    <w:rsid w:val="00600F45"/>
    <w:rsid w:val="0060283C"/>
    <w:rsid w:val="00604F14"/>
    <w:rsid w:val="00607BC3"/>
    <w:rsid w:val="006114C1"/>
    <w:rsid w:val="006116EA"/>
    <w:rsid w:val="00611B83"/>
    <w:rsid w:val="0061260F"/>
    <w:rsid w:val="00613257"/>
    <w:rsid w:val="00613463"/>
    <w:rsid w:val="00615D3E"/>
    <w:rsid w:val="00620A71"/>
    <w:rsid w:val="00620C26"/>
    <w:rsid w:val="00620D80"/>
    <w:rsid w:val="006234A6"/>
    <w:rsid w:val="006260D1"/>
    <w:rsid w:val="00626C7E"/>
    <w:rsid w:val="00630001"/>
    <w:rsid w:val="006302FB"/>
    <w:rsid w:val="006311B3"/>
    <w:rsid w:val="0063284C"/>
    <w:rsid w:val="0063349B"/>
    <w:rsid w:val="00636398"/>
    <w:rsid w:val="006368D3"/>
    <w:rsid w:val="00636F83"/>
    <w:rsid w:val="006377EC"/>
    <w:rsid w:val="0064151F"/>
    <w:rsid w:val="00641533"/>
    <w:rsid w:val="00641BB5"/>
    <w:rsid w:val="0064208D"/>
    <w:rsid w:val="00642139"/>
    <w:rsid w:val="00643475"/>
    <w:rsid w:val="0064396A"/>
    <w:rsid w:val="00644640"/>
    <w:rsid w:val="0064624E"/>
    <w:rsid w:val="00650AB9"/>
    <w:rsid w:val="00655733"/>
    <w:rsid w:val="00655ACD"/>
    <w:rsid w:val="006568C6"/>
    <w:rsid w:val="00656A92"/>
    <w:rsid w:val="00656DDE"/>
    <w:rsid w:val="0066011D"/>
    <w:rsid w:val="006607C0"/>
    <w:rsid w:val="006613A6"/>
    <w:rsid w:val="006627A2"/>
    <w:rsid w:val="006634E6"/>
    <w:rsid w:val="00663FA8"/>
    <w:rsid w:val="00664FB2"/>
    <w:rsid w:val="006655EE"/>
    <w:rsid w:val="00666425"/>
    <w:rsid w:val="00667E5E"/>
    <w:rsid w:val="00667EE7"/>
    <w:rsid w:val="00670922"/>
    <w:rsid w:val="00670BE1"/>
    <w:rsid w:val="0067218F"/>
    <w:rsid w:val="006729DF"/>
    <w:rsid w:val="00673F74"/>
    <w:rsid w:val="006741F2"/>
    <w:rsid w:val="00674CC3"/>
    <w:rsid w:val="00675C72"/>
    <w:rsid w:val="006771F9"/>
    <w:rsid w:val="006776D7"/>
    <w:rsid w:val="00681003"/>
    <w:rsid w:val="006817C9"/>
    <w:rsid w:val="00683171"/>
    <w:rsid w:val="00683ECE"/>
    <w:rsid w:val="0069096D"/>
    <w:rsid w:val="006917CF"/>
    <w:rsid w:val="00692AEC"/>
    <w:rsid w:val="006946D8"/>
    <w:rsid w:val="00694DF5"/>
    <w:rsid w:val="00695FC2"/>
    <w:rsid w:val="00696949"/>
    <w:rsid w:val="00697052"/>
    <w:rsid w:val="0069755D"/>
    <w:rsid w:val="006A191A"/>
    <w:rsid w:val="006A1D17"/>
    <w:rsid w:val="006A23A2"/>
    <w:rsid w:val="006A46FB"/>
    <w:rsid w:val="006A5E28"/>
    <w:rsid w:val="006A620B"/>
    <w:rsid w:val="006A654D"/>
    <w:rsid w:val="006A697B"/>
    <w:rsid w:val="006A7AFF"/>
    <w:rsid w:val="006B0137"/>
    <w:rsid w:val="006B05F5"/>
    <w:rsid w:val="006B1816"/>
    <w:rsid w:val="006B2099"/>
    <w:rsid w:val="006B2DF3"/>
    <w:rsid w:val="006B467D"/>
    <w:rsid w:val="006B50CF"/>
    <w:rsid w:val="006C00BE"/>
    <w:rsid w:val="006C03B8"/>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0C44"/>
    <w:rsid w:val="006F1945"/>
    <w:rsid w:val="006F1B70"/>
    <w:rsid w:val="006F22AF"/>
    <w:rsid w:val="006F341D"/>
    <w:rsid w:val="006F3CDE"/>
    <w:rsid w:val="006F5186"/>
    <w:rsid w:val="006F581A"/>
    <w:rsid w:val="006F58D4"/>
    <w:rsid w:val="006F608E"/>
    <w:rsid w:val="006F6582"/>
    <w:rsid w:val="006F6A10"/>
    <w:rsid w:val="006F7500"/>
    <w:rsid w:val="006F7E4B"/>
    <w:rsid w:val="00702869"/>
    <w:rsid w:val="0070346E"/>
    <w:rsid w:val="00704400"/>
    <w:rsid w:val="00704EDB"/>
    <w:rsid w:val="00705835"/>
    <w:rsid w:val="00706101"/>
    <w:rsid w:val="00707072"/>
    <w:rsid w:val="00707D61"/>
    <w:rsid w:val="0071083F"/>
    <w:rsid w:val="00710913"/>
    <w:rsid w:val="00710D33"/>
    <w:rsid w:val="00712287"/>
    <w:rsid w:val="00712471"/>
    <w:rsid w:val="00712772"/>
    <w:rsid w:val="007148D3"/>
    <w:rsid w:val="00715B9A"/>
    <w:rsid w:val="00716F0D"/>
    <w:rsid w:val="00717EE0"/>
    <w:rsid w:val="007215FC"/>
    <w:rsid w:val="00721B32"/>
    <w:rsid w:val="007240EF"/>
    <w:rsid w:val="007257D0"/>
    <w:rsid w:val="00726EA6"/>
    <w:rsid w:val="00727208"/>
    <w:rsid w:val="00727680"/>
    <w:rsid w:val="0073329D"/>
    <w:rsid w:val="007348B1"/>
    <w:rsid w:val="007350AC"/>
    <w:rsid w:val="00735392"/>
    <w:rsid w:val="007362A6"/>
    <w:rsid w:val="00736D7D"/>
    <w:rsid w:val="00740076"/>
    <w:rsid w:val="00740E58"/>
    <w:rsid w:val="0074180E"/>
    <w:rsid w:val="007424F6"/>
    <w:rsid w:val="00742A84"/>
    <w:rsid w:val="007445A0"/>
    <w:rsid w:val="00744B1A"/>
    <w:rsid w:val="0074524B"/>
    <w:rsid w:val="007456FE"/>
    <w:rsid w:val="00747BA1"/>
    <w:rsid w:val="00747D8B"/>
    <w:rsid w:val="00751228"/>
    <w:rsid w:val="00753073"/>
    <w:rsid w:val="00754561"/>
    <w:rsid w:val="007571E1"/>
    <w:rsid w:val="00760480"/>
    <w:rsid w:val="007604B2"/>
    <w:rsid w:val="00760703"/>
    <w:rsid w:val="0076159B"/>
    <w:rsid w:val="00761E1D"/>
    <w:rsid w:val="00762C84"/>
    <w:rsid w:val="00764EF2"/>
    <w:rsid w:val="00765281"/>
    <w:rsid w:val="00766BAD"/>
    <w:rsid w:val="00767B2E"/>
    <w:rsid w:val="007729A2"/>
    <w:rsid w:val="00774E2D"/>
    <w:rsid w:val="00775580"/>
    <w:rsid w:val="007755F2"/>
    <w:rsid w:val="00776971"/>
    <w:rsid w:val="00780A80"/>
    <w:rsid w:val="0078169B"/>
    <w:rsid w:val="007816E1"/>
    <w:rsid w:val="0078177E"/>
    <w:rsid w:val="007824F5"/>
    <w:rsid w:val="0078304C"/>
    <w:rsid w:val="00783673"/>
    <w:rsid w:val="00783BD1"/>
    <w:rsid w:val="007848A0"/>
    <w:rsid w:val="00785490"/>
    <w:rsid w:val="00787105"/>
    <w:rsid w:val="0079093C"/>
    <w:rsid w:val="007925EA"/>
    <w:rsid w:val="007928DD"/>
    <w:rsid w:val="00793765"/>
    <w:rsid w:val="00793CD8"/>
    <w:rsid w:val="00794552"/>
    <w:rsid w:val="00795C92"/>
    <w:rsid w:val="00796231"/>
    <w:rsid w:val="00797173"/>
    <w:rsid w:val="007A0542"/>
    <w:rsid w:val="007A128A"/>
    <w:rsid w:val="007A1CB3"/>
    <w:rsid w:val="007A306F"/>
    <w:rsid w:val="007A37F7"/>
    <w:rsid w:val="007A43A6"/>
    <w:rsid w:val="007A44B6"/>
    <w:rsid w:val="007A58A6"/>
    <w:rsid w:val="007A76D6"/>
    <w:rsid w:val="007B0FBF"/>
    <w:rsid w:val="007B16E0"/>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60BF"/>
    <w:rsid w:val="007C64CE"/>
    <w:rsid w:val="007C6A07"/>
    <w:rsid w:val="007C75A1"/>
    <w:rsid w:val="007C77A5"/>
    <w:rsid w:val="007D0277"/>
    <w:rsid w:val="007D04E5"/>
    <w:rsid w:val="007D2592"/>
    <w:rsid w:val="007D3079"/>
    <w:rsid w:val="007D41B3"/>
    <w:rsid w:val="007D5901"/>
    <w:rsid w:val="007D7526"/>
    <w:rsid w:val="007E265B"/>
    <w:rsid w:val="007E2EA4"/>
    <w:rsid w:val="007E3202"/>
    <w:rsid w:val="007E439F"/>
    <w:rsid w:val="007E4610"/>
    <w:rsid w:val="007E4715"/>
    <w:rsid w:val="007E505B"/>
    <w:rsid w:val="007E6B8D"/>
    <w:rsid w:val="007E7091"/>
    <w:rsid w:val="007F0D3F"/>
    <w:rsid w:val="007F1BE5"/>
    <w:rsid w:val="007F5602"/>
    <w:rsid w:val="007F694E"/>
    <w:rsid w:val="00803FAE"/>
    <w:rsid w:val="00804020"/>
    <w:rsid w:val="0080605F"/>
    <w:rsid w:val="00807786"/>
    <w:rsid w:val="00810500"/>
    <w:rsid w:val="008107F4"/>
    <w:rsid w:val="00811FCB"/>
    <w:rsid w:val="00814167"/>
    <w:rsid w:val="00814544"/>
    <w:rsid w:val="008158D6"/>
    <w:rsid w:val="00815D79"/>
    <w:rsid w:val="00817196"/>
    <w:rsid w:val="00817D50"/>
    <w:rsid w:val="008226DD"/>
    <w:rsid w:val="008235DB"/>
    <w:rsid w:val="00824AB4"/>
    <w:rsid w:val="00825C42"/>
    <w:rsid w:val="00825D25"/>
    <w:rsid w:val="00827B7D"/>
    <w:rsid w:val="00827D6F"/>
    <w:rsid w:val="008314F2"/>
    <w:rsid w:val="0083244A"/>
    <w:rsid w:val="00832960"/>
    <w:rsid w:val="00834D8C"/>
    <w:rsid w:val="008376AC"/>
    <w:rsid w:val="00842687"/>
    <w:rsid w:val="008431F2"/>
    <w:rsid w:val="008444E8"/>
    <w:rsid w:val="00844AF6"/>
    <w:rsid w:val="00844E80"/>
    <w:rsid w:val="00846FE7"/>
    <w:rsid w:val="00847062"/>
    <w:rsid w:val="008546BF"/>
    <w:rsid w:val="008553C7"/>
    <w:rsid w:val="00856911"/>
    <w:rsid w:val="008602C7"/>
    <w:rsid w:val="00860C7F"/>
    <w:rsid w:val="00861556"/>
    <w:rsid w:val="008625B1"/>
    <w:rsid w:val="00862C67"/>
    <w:rsid w:val="008677FD"/>
    <w:rsid w:val="008706D4"/>
    <w:rsid w:val="00870F8A"/>
    <w:rsid w:val="008719A4"/>
    <w:rsid w:val="00871D23"/>
    <w:rsid w:val="008742FD"/>
    <w:rsid w:val="00874312"/>
    <w:rsid w:val="0087437C"/>
    <w:rsid w:val="00874651"/>
    <w:rsid w:val="00875CD7"/>
    <w:rsid w:val="00876B4D"/>
    <w:rsid w:val="00877F18"/>
    <w:rsid w:val="00881AC7"/>
    <w:rsid w:val="00885C9B"/>
    <w:rsid w:val="0088611A"/>
    <w:rsid w:val="00892133"/>
    <w:rsid w:val="008941E3"/>
    <w:rsid w:val="00894A88"/>
    <w:rsid w:val="00895386"/>
    <w:rsid w:val="00896C47"/>
    <w:rsid w:val="008A1140"/>
    <w:rsid w:val="008A21FF"/>
    <w:rsid w:val="008A2CE2"/>
    <w:rsid w:val="008A30AC"/>
    <w:rsid w:val="008A44B8"/>
    <w:rsid w:val="008A4E63"/>
    <w:rsid w:val="008A51A8"/>
    <w:rsid w:val="008A54C7"/>
    <w:rsid w:val="008A77D8"/>
    <w:rsid w:val="008A7CA0"/>
    <w:rsid w:val="008B02D6"/>
    <w:rsid w:val="008B0483"/>
    <w:rsid w:val="008B0A48"/>
    <w:rsid w:val="008B120C"/>
    <w:rsid w:val="008B243B"/>
    <w:rsid w:val="008B3EC5"/>
    <w:rsid w:val="008B51A0"/>
    <w:rsid w:val="008B592A"/>
    <w:rsid w:val="008B7B5C"/>
    <w:rsid w:val="008C0C99"/>
    <w:rsid w:val="008C0F96"/>
    <w:rsid w:val="008C2017"/>
    <w:rsid w:val="008C3137"/>
    <w:rsid w:val="008C4958"/>
    <w:rsid w:val="008C4BAA"/>
    <w:rsid w:val="008C6146"/>
    <w:rsid w:val="008C65E4"/>
    <w:rsid w:val="008C6AE8"/>
    <w:rsid w:val="008C6B17"/>
    <w:rsid w:val="008C748F"/>
    <w:rsid w:val="008C7573"/>
    <w:rsid w:val="008C7676"/>
    <w:rsid w:val="008D00A5"/>
    <w:rsid w:val="008D1EAD"/>
    <w:rsid w:val="008D34F1"/>
    <w:rsid w:val="008D39D8"/>
    <w:rsid w:val="008D5C1F"/>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27A3"/>
    <w:rsid w:val="0090336B"/>
    <w:rsid w:val="009053AA"/>
    <w:rsid w:val="0090672E"/>
    <w:rsid w:val="00906939"/>
    <w:rsid w:val="00906DEF"/>
    <w:rsid w:val="009100F1"/>
    <w:rsid w:val="009106A1"/>
    <w:rsid w:val="00910B7D"/>
    <w:rsid w:val="00910E87"/>
    <w:rsid w:val="009117F7"/>
    <w:rsid w:val="00911AA0"/>
    <w:rsid w:val="00911DFB"/>
    <w:rsid w:val="009139D9"/>
    <w:rsid w:val="00914A48"/>
    <w:rsid w:val="00914AD8"/>
    <w:rsid w:val="0091543C"/>
    <w:rsid w:val="00916079"/>
    <w:rsid w:val="00917CE9"/>
    <w:rsid w:val="0092075B"/>
    <w:rsid w:val="00920BF2"/>
    <w:rsid w:val="00922010"/>
    <w:rsid w:val="00927244"/>
    <w:rsid w:val="00927420"/>
    <w:rsid w:val="009315F7"/>
    <w:rsid w:val="00931BD9"/>
    <w:rsid w:val="009368F3"/>
    <w:rsid w:val="00936ED2"/>
    <w:rsid w:val="0093745C"/>
    <w:rsid w:val="0093778B"/>
    <w:rsid w:val="00941636"/>
    <w:rsid w:val="00943742"/>
    <w:rsid w:val="009439F2"/>
    <w:rsid w:val="00943B70"/>
    <w:rsid w:val="00945155"/>
    <w:rsid w:val="00945C05"/>
    <w:rsid w:val="00946910"/>
    <w:rsid w:val="00946945"/>
    <w:rsid w:val="00946F8D"/>
    <w:rsid w:val="00947713"/>
    <w:rsid w:val="00950DE7"/>
    <w:rsid w:val="00951429"/>
    <w:rsid w:val="00953920"/>
    <w:rsid w:val="00953D47"/>
    <w:rsid w:val="009552E3"/>
    <w:rsid w:val="0095633E"/>
    <w:rsid w:val="0095681E"/>
    <w:rsid w:val="00956C01"/>
    <w:rsid w:val="009572D4"/>
    <w:rsid w:val="00961921"/>
    <w:rsid w:val="0096430A"/>
    <w:rsid w:val="009652B6"/>
    <w:rsid w:val="0096554B"/>
    <w:rsid w:val="0096584A"/>
    <w:rsid w:val="009668CC"/>
    <w:rsid w:val="00967E15"/>
    <w:rsid w:val="00967EA2"/>
    <w:rsid w:val="009706A2"/>
    <w:rsid w:val="00971F08"/>
    <w:rsid w:val="00973728"/>
    <w:rsid w:val="009750F7"/>
    <w:rsid w:val="009753CC"/>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211"/>
    <w:rsid w:val="009A3BB6"/>
    <w:rsid w:val="009A40AD"/>
    <w:rsid w:val="009A462D"/>
    <w:rsid w:val="009A5CBA"/>
    <w:rsid w:val="009B1262"/>
    <w:rsid w:val="009B1F30"/>
    <w:rsid w:val="009B23C5"/>
    <w:rsid w:val="009B3AC2"/>
    <w:rsid w:val="009B4DF4"/>
    <w:rsid w:val="009B564E"/>
    <w:rsid w:val="009B685F"/>
    <w:rsid w:val="009B7E87"/>
    <w:rsid w:val="009C0169"/>
    <w:rsid w:val="009C0A4D"/>
    <w:rsid w:val="009C1202"/>
    <w:rsid w:val="009C403E"/>
    <w:rsid w:val="009C5158"/>
    <w:rsid w:val="009C6500"/>
    <w:rsid w:val="009C66C0"/>
    <w:rsid w:val="009D1CFD"/>
    <w:rsid w:val="009D22F1"/>
    <w:rsid w:val="009D2888"/>
    <w:rsid w:val="009D2F6E"/>
    <w:rsid w:val="009D43D0"/>
    <w:rsid w:val="009D4FF0"/>
    <w:rsid w:val="009D703C"/>
    <w:rsid w:val="009D718F"/>
    <w:rsid w:val="009E068F"/>
    <w:rsid w:val="009E14E0"/>
    <w:rsid w:val="009E35DB"/>
    <w:rsid w:val="009E3ECC"/>
    <w:rsid w:val="009E47A3"/>
    <w:rsid w:val="009F08F3"/>
    <w:rsid w:val="009F344F"/>
    <w:rsid w:val="009F354A"/>
    <w:rsid w:val="009F63EB"/>
    <w:rsid w:val="009F7857"/>
    <w:rsid w:val="00A00CF8"/>
    <w:rsid w:val="00A031D8"/>
    <w:rsid w:val="00A03456"/>
    <w:rsid w:val="00A03D4B"/>
    <w:rsid w:val="00A048A8"/>
    <w:rsid w:val="00A04F49"/>
    <w:rsid w:val="00A05077"/>
    <w:rsid w:val="00A069D7"/>
    <w:rsid w:val="00A1119F"/>
    <w:rsid w:val="00A133D4"/>
    <w:rsid w:val="00A13E54"/>
    <w:rsid w:val="00A14B9B"/>
    <w:rsid w:val="00A14FAC"/>
    <w:rsid w:val="00A15E17"/>
    <w:rsid w:val="00A163BF"/>
    <w:rsid w:val="00A178AC"/>
    <w:rsid w:val="00A17F63"/>
    <w:rsid w:val="00A213D8"/>
    <w:rsid w:val="00A2193B"/>
    <w:rsid w:val="00A22CD2"/>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5B74"/>
    <w:rsid w:val="00A46367"/>
    <w:rsid w:val="00A469FB"/>
    <w:rsid w:val="00A504E0"/>
    <w:rsid w:val="00A52E1D"/>
    <w:rsid w:val="00A54FCD"/>
    <w:rsid w:val="00A60E05"/>
    <w:rsid w:val="00A61499"/>
    <w:rsid w:val="00A61B3D"/>
    <w:rsid w:val="00A62A77"/>
    <w:rsid w:val="00A63483"/>
    <w:rsid w:val="00A64E74"/>
    <w:rsid w:val="00A64EB8"/>
    <w:rsid w:val="00A657D7"/>
    <w:rsid w:val="00A660AC"/>
    <w:rsid w:val="00A67403"/>
    <w:rsid w:val="00A67E6C"/>
    <w:rsid w:val="00A71B99"/>
    <w:rsid w:val="00A72017"/>
    <w:rsid w:val="00A739D0"/>
    <w:rsid w:val="00A761D4"/>
    <w:rsid w:val="00A77C07"/>
    <w:rsid w:val="00A77EC4"/>
    <w:rsid w:val="00A845E3"/>
    <w:rsid w:val="00A85D00"/>
    <w:rsid w:val="00A87B64"/>
    <w:rsid w:val="00A92879"/>
    <w:rsid w:val="00A93AB2"/>
    <w:rsid w:val="00A9442A"/>
    <w:rsid w:val="00A9495C"/>
    <w:rsid w:val="00A94AFD"/>
    <w:rsid w:val="00A96B5F"/>
    <w:rsid w:val="00A9756F"/>
    <w:rsid w:val="00A97C77"/>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387C"/>
    <w:rsid w:val="00AC49FB"/>
    <w:rsid w:val="00AC4D95"/>
    <w:rsid w:val="00AC5A10"/>
    <w:rsid w:val="00AD0AA3"/>
    <w:rsid w:val="00AD1623"/>
    <w:rsid w:val="00AD1C09"/>
    <w:rsid w:val="00AD2ED0"/>
    <w:rsid w:val="00AD3D2C"/>
    <w:rsid w:val="00AD3F94"/>
    <w:rsid w:val="00AD4A5A"/>
    <w:rsid w:val="00AD5694"/>
    <w:rsid w:val="00AE030E"/>
    <w:rsid w:val="00AE0C35"/>
    <w:rsid w:val="00AE27AC"/>
    <w:rsid w:val="00AE40E0"/>
    <w:rsid w:val="00AE4DBA"/>
    <w:rsid w:val="00AE4F07"/>
    <w:rsid w:val="00AE5FDB"/>
    <w:rsid w:val="00AF13D2"/>
    <w:rsid w:val="00AF1C5D"/>
    <w:rsid w:val="00AF1D4C"/>
    <w:rsid w:val="00AF217B"/>
    <w:rsid w:val="00AF397D"/>
    <w:rsid w:val="00AF422F"/>
    <w:rsid w:val="00AF42D7"/>
    <w:rsid w:val="00AF7733"/>
    <w:rsid w:val="00B006FE"/>
    <w:rsid w:val="00B007CB"/>
    <w:rsid w:val="00B0160A"/>
    <w:rsid w:val="00B02AA9"/>
    <w:rsid w:val="00B02FA3"/>
    <w:rsid w:val="00B03416"/>
    <w:rsid w:val="00B05084"/>
    <w:rsid w:val="00B05C1D"/>
    <w:rsid w:val="00B11625"/>
    <w:rsid w:val="00B1390A"/>
    <w:rsid w:val="00B1435E"/>
    <w:rsid w:val="00B157F9"/>
    <w:rsid w:val="00B16314"/>
    <w:rsid w:val="00B177EB"/>
    <w:rsid w:val="00B20256"/>
    <w:rsid w:val="00B20D09"/>
    <w:rsid w:val="00B21C9C"/>
    <w:rsid w:val="00B22800"/>
    <w:rsid w:val="00B24A48"/>
    <w:rsid w:val="00B25C67"/>
    <w:rsid w:val="00B25D84"/>
    <w:rsid w:val="00B26123"/>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46DC6"/>
    <w:rsid w:val="00B51828"/>
    <w:rsid w:val="00B51DD2"/>
    <w:rsid w:val="00B5314D"/>
    <w:rsid w:val="00B548B7"/>
    <w:rsid w:val="00B5618A"/>
    <w:rsid w:val="00B56537"/>
    <w:rsid w:val="00B57257"/>
    <w:rsid w:val="00B64407"/>
    <w:rsid w:val="00B664C7"/>
    <w:rsid w:val="00B66EDB"/>
    <w:rsid w:val="00B6747D"/>
    <w:rsid w:val="00B674A0"/>
    <w:rsid w:val="00B70235"/>
    <w:rsid w:val="00B713D8"/>
    <w:rsid w:val="00B720C0"/>
    <w:rsid w:val="00B73802"/>
    <w:rsid w:val="00B739F6"/>
    <w:rsid w:val="00B750D2"/>
    <w:rsid w:val="00B76029"/>
    <w:rsid w:val="00B80C98"/>
    <w:rsid w:val="00B80D1C"/>
    <w:rsid w:val="00B81A6C"/>
    <w:rsid w:val="00B828BE"/>
    <w:rsid w:val="00B83390"/>
    <w:rsid w:val="00B842F4"/>
    <w:rsid w:val="00B85728"/>
    <w:rsid w:val="00B85DE5"/>
    <w:rsid w:val="00B86A15"/>
    <w:rsid w:val="00B90F73"/>
    <w:rsid w:val="00B93B59"/>
    <w:rsid w:val="00B9406A"/>
    <w:rsid w:val="00B94F0E"/>
    <w:rsid w:val="00B96693"/>
    <w:rsid w:val="00BA0707"/>
    <w:rsid w:val="00BA096F"/>
    <w:rsid w:val="00BA2280"/>
    <w:rsid w:val="00BA2A08"/>
    <w:rsid w:val="00BA3972"/>
    <w:rsid w:val="00BA56D2"/>
    <w:rsid w:val="00BA76E0"/>
    <w:rsid w:val="00BA7E01"/>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253D"/>
    <w:rsid w:val="00BD2C78"/>
    <w:rsid w:val="00BD4327"/>
    <w:rsid w:val="00BD48AC"/>
    <w:rsid w:val="00BD5F1A"/>
    <w:rsid w:val="00BD766F"/>
    <w:rsid w:val="00BD7915"/>
    <w:rsid w:val="00BE0A23"/>
    <w:rsid w:val="00BE0C49"/>
    <w:rsid w:val="00BE1234"/>
    <w:rsid w:val="00BE24F3"/>
    <w:rsid w:val="00BE2FA6"/>
    <w:rsid w:val="00BE333F"/>
    <w:rsid w:val="00BE7406"/>
    <w:rsid w:val="00BE7449"/>
    <w:rsid w:val="00BE7603"/>
    <w:rsid w:val="00BF2A6D"/>
    <w:rsid w:val="00BF3279"/>
    <w:rsid w:val="00BF349E"/>
    <w:rsid w:val="00BF4A02"/>
    <w:rsid w:val="00BF6FEC"/>
    <w:rsid w:val="00BF74C7"/>
    <w:rsid w:val="00C015F1"/>
    <w:rsid w:val="00C01F33"/>
    <w:rsid w:val="00C02CC6"/>
    <w:rsid w:val="00C03E7B"/>
    <w:rsid w:val="00C040F7"/>
    <w:rsid w:val="00C044AB"/>
    <w:rsid w:val="00C049FB"/>
    <w:rsid w:val="00C052F7"/>
    <w:rsid w:val="00C05706"/>
    <w:rsid w:val="00C05F52"/>
    <w:rsid w:val="00C0713F"/>
    <w:rsid w:val="00C07377"/>
    <w:rsid w:val="00C10478"/>
    <w:rsid w:val="00C10F57"/>
    <w:rsid w:val="00C12107"/>
    <w:rsid w:val="00C14CA5"/>
    <w:rsid w:val="00C14D4B"/>
    <w:rsid w:val="00C154BB"/>
    <w:rsid w:val="00C20B69"/>
    <w:rsid w:val="00C22CC6"/>
    <w:rsid w:val="00C23410"/>
    <w:rsid w:val="00C24ED3"/>
    <w:rsid w:val="00C27019"/>
    <w:rsid w:val="00C279B5"/>
    <w:rsid w:val="00C27C45"/>
    <w:rsid w:val="00C3008A"/>
    <w:rsid w:val="00C3138B"/>
    <w:rsid w:val="00C36213"/>
    <w:rsid w:val="00C36357"/>
    <w:rsid w:val="00C3719D"/>
    <w:rsid w:val="00C377E7"/>
    <w:rsid w:val="00C37CB2"/>
    <w:rsid w:val="00C46C8A"/>
    <w:rsid w:val="00C473A5"/>
    <w:rsid w:val="00C54995"/>
    <w:rsid w:val="00C54D41"/>
    <w:rsid w:val="00C577C5"/>
    <w:rsid w:val="00C57AA0"/>
    <w:rsid w:val="00C60783"/>
    <w:rsid w:val="00C60B63"/>
    <w:rsid w:val="00C61313"/>
    <w:rsid w:val="00C61EB3"/>
    <w:rsid w:val="00C64672"/>
    <w:rsid w:val="00C6592A"/>
    <w:rsid w:val="00C70697"/>
    <w:rsid w:val="00C70D7D"/>
    <w:rsid w:val="00C718C3"/>
    <w:rsid w:val="00C72093"/>
    <w:rsid w:val="00C72EF4"/>
    <w:rsid w:val="00C744FE"/>
    <w:rsid w:val="00C75D2F"/>
    <w:rsid w:val="00C767BE"/>
    <w:rsid w:val="00C76E3C"/>
    <w:rsid w:val="00C77775"/>
    <w:rsid w:val="00C802A4"/>
    <w:rsid w:val="00C81568"/>
    <w:rsid w:val="00C81B00"/>
    <w:rsid w:val="00C81E85"/>
    <w:rsid w:val="00C83D61"/>
    <w:rsid w:val="00C86A15"/>
    <w:rsid w:val="00C9027A"/>
    <w:rsid w:val="00C9068E"/>
    <w:rsid w:val="00C91443"/>
    <w:rsid w:val="00C91804"/>
    <w:rsid w:val="00C93226"/>
    <w:rsid w:val="00C9369F"/>
    <w:rsid w:val="00C93814"/>
    <w:rsid w:val="00C93C4B"/>
    <w:rsid w:val="00C944AB"/>
    <w:rsid w:val="00C955C9"/>
    <w:rsid w:val="00C95B40"/>
    <w:rsid w:val="00C95F46"/>
    <w:rsid w:val="00C965AF"/>
    <w:rsid w:val="00C966F9"/>
    <w:rsid w:val="00CA1ED8"/>
    <w:rsid w:val="00CA599F"/>
    <w:rsid w:val="00CB1A4F"/>
    <w:rsid w:val="00CB1EEE"/>
    <w:rsid w:val="00CB1F63"/>
    <w:rsid w:val="00CB26EC"/>
    <w:rsid w:val="00CB28FC"/>
    <w:rsid w:val="00CB7170"/>
    <w:rsid w:val="00CC040E"/>
    <w:rsid w:val="00CC111F"/>
    <w:rsid w:val="00CC2011"/>
    <w:rsid w:val="00CC36D4"/>
    <w:rsid w:val="00CC3EA0"/>
    <w:rsid w:val="00CC4A54"/>
    <w:rsid w:val="00CC4B9B"/>
    <w:rsid w:val="00CC6E83"/>
    <w:rsid w:val="00CC7B45"/>
    <w:rsid w:val="00CD1188"/>
    <w:rsid w:val="00CD128C"/>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1D3D"/>
    <w:rsid w:val="00CF3B1F"/>
    <w:rsid w:val="00CF3BF6"/>
    <w:rsid w:val="00CF625B"/>
    <w:rsid w:val="00CF687E"/>
    <w:rsid w:val="00D01FA9"/>
    <w:rsid w:val="00D0349B"/>
    <w:rsid w:val="00D036A5"/>
    <w:rsid w:val="00D0593B"/>
    <w:rsid w:val="00D06922"/>
    <w:rsid w:val="00D10249"/>
    <w:rsid w:val="00D115C3"/>
    <w:rsid w:val="00D11897"/>
    <w:rsid w:val="00D12E7A"/>
    <w:rsid w:val="00D130DD"/>
    <w:rsid w:val="00D13135"/>
    <w:rsid w:val="00D13E4E"/>
    <w:rsid w:val="00D15B5D"/>
    <w:rsid w:val="00D165C4"/>
    <w:rsid w:val="00D16B79"/>
    <w:rsid w:val="00D21F8C"/>
    <w:rsid w:val="00D239A7"/>
    <w:rsid w:val="00D23F47"/>
    <w:rsid w:val="00D257CC"/>
    <w:rsid w:val="00D25A6F"/>
    <w:rsid w:val="00D25EC6"/>
    <w:rsid w:val="00D27589"/>
    <w:rsid w:val="00D278EF"/>
    <w:rsid w:val="00D32B2E"/>
    <w:rsid w:val="00D32B81"/>
    <w:rsid w:val="00D32E2F"/>
    <w:rsid w:val="00D358A7"/>
    <w:rsid w:val="00D36E71"/>
    <w:rsid w:val="00D3729D"/>
    <w:rsid w:val="00D37D87"/>
    <w:rsid w:val="00D40B33"/>
    <w:rsid w:val="00D413D9"/>
    <w:rsid w:val="00D4318F"/>
    <w:rsid w:val="00D438BF"/>
    <w:rsid w:val="00D440F8"/>
    <w:rsid w:val="00D449F5"/>
    <w:rsid w:val="00D50EFF"/>
    <w:rsid w:val="00D542DD"/>
    <w:rsid w:val="00D546FF"/>
    <w:rsid w:val="00D552A8"/>
    <w:rsid w:val="00D55AD5"/>
    <w:rsid w:val="00D576CA"/>
    <w:rsid w:val="00D57826"/>
    <w:rsid w:val="00D60FC3"/>
    <w:rsid w:val="00D61AF5"/>
    <w:rsid w:val="00D640A5"/>
    <w:rsid w:val="00D652B5"/>
    <w:rsid w:val="00D6571C"/>
    <w:rsid w:val="00D66155"/>
    <w:rsid w:val="00D708B0"/>
    <w:rsid w:val="00D72D1E"/>
    <w:rsid w:val="00D73247"/>
    <w:rsid w:val="00D77B1D"/>
    <w:rsid w:val="00D8021F"/>
    <w:rsid w:val="00D80383"/>
    <w:rsid w:val="00D80961"/>
    <w:rsid w:val="00D823C6"/>
    <w:rsid w:val="00D8327F"/>
    <w:rsid w:val="00D85C49"/>
    <w:rsid w:val="00D86CA3"/>
    <w:rsid w:val="00D871CE"/>
    <w:rsid w:val="00D87362"/>
    <w:rsid w:val="00D914F4"/>
    <w:rsid w:val="00D9196D"/>
    <w:rsid w:val="00D91A58"/>
    <w:rsid w:val="00D923FA"/>
    <w:rsid w:val="00D92982"/>
    <w:rsid w:val="00D9423B"/>
    <w:rsid w:val="00D96376"/>
    <w:rsid w:val="00D973B9"/>
    <w:rsid w:val="00DA1C49"/>
    <w:rsid w:val="00DA2CED"/>
    <w:rsid w:val="00DA305E"/>
    <w:rsid w:val="00DA487D"/>
    <w:rsid w:val="00DA5417"/>
    <w:rsid w:val="00DA56E8"/>
    <w:rsid w:val="00DB0A9F"/>
    <w:rsid w:val="00DB22BC"/>
    <w:rsid w:val="00DB3229"/>
    <w:rsid w:val="00DB329B"/>
    <w:rsid w:val="00DB351B"/>
    <w:rsid w:val="00DB377D"/>
    <w:rsid w:val="00DC2D36"/>
    <w:rsid w:val="00DC2EC6"/>
    <w:rsid w:val="00DC3809"/>
    <w:rsid w:val="00DC4DBA"/>
    <w:rsid w:val="00DC51AB"/>
    <w:rsid w:val="00DC53EF"/>
    <w:rsid w:val="00DD0D5E"/>
    <w:rsid w:val="00DD1E91"/>
    <w:rsid w:val="00DD315B"/>
    <w:rsid w:val="00DD4C6E"/>
    <w:rsid w:val="00DE03E9"/>
    <w:rsid w:val="00DE3F2C"/>
    <w:rsid w:val="00DE5608"/>
    <w:rsid w:val="00DE58D0"/>
    <w:rsid w:val="00DE5A11"/>
    <w:rsid w:val="00DE654F"/>
    <w:rsid w:val="00DE6BD3"/>
    <w:rsid w:val="00DF0B6E"/>
    <w:rsid w:val="00DF0FC7"/>
    <w:rsid w:val="00DF136C"/>
    <w:rsid w:val="00DF15E0"/>
    <w:rsid w:val="00DF163D"/>
    <w:rsid w:val="00DF37A0"/>
    <w:rsid w:val="00DF393F"/>
    <w:rsid w:val="00DF50ED"/>
    <w:rsid w:val="00E01D30"/>
    <w:rsid w:val="00E02945"/>
    <w:rsid w:val="00E04D47"/>
    <w:rsid w:val="00E06D45"/>
    <w:rsid w:val="00E0711E"/>
    <w:rsid w:val="00E105FF"/>
    <w:rsid w:val="00E110E7"/>
    <w:rsid w:val="00E11B20"/>
    <w:rsid w:val="00E13104"/>
    <w:rsid w:val="00E13A68"/>
    <w:rsid w:val="00E13ADB"/>
    <w:rsid w:val="00E152BF"/>
    <w:rsid w:val="00E16C2F"/>
    <w:rsid w:val="00E17DE3"/>
    <w:rsid w:val="00E17FA2"/>
    <w:rsid w:val="00E21790"/>
    <w:rsid w:val="00E22330"/>
    <w:rsid w:val="00E2263D"/>
    <w:rsid w:val="00E22AD2"/>
    <w:rsid w:val="00E27F52"/>
    <w:rsid w:val="00E300D4"/>
    <w:rsid w:val="00E30668"/>
    <w:rsid w:val="00E30B5A"/>
    <w:rsid w:val="00E3123D"/>
    <w:rsid w:val="00E31461"/>
    <w:rsid w:val="00E31D43"/>
    <w:rsid w:val="00E32075"/>
    <w:rsid w:val="00E32608"/>
    <w:rsid w:val="00E34188"/>
    <w:rsid w:val="00E34B6E"/>
    <w:rsid w:val="00E35559"/>
    <w:rsid w:val="00E3723A"/>
    <w:rsid w:val="00E37860"/>
    <w:rsid w:val="00E416EE"/>
    <w:rsid w:val="00E41970"/>
    <w:rsid w:val="00E42E31"/>
    <w:rsid w:val="00E446F1"/>
    <w:rsid w:val="00E46347"/>
    <w:rsid w:val="00E46886"/>
    <w:rsid w:val="00E47AEF"/>
    <w:rsid w:val="00E51B4A"/>
    <w:rsid w:val="00E51D65"/>
    <w:rsid w:val="00E521D2"/>
    <w:rsid w:val="00E522D3"/>
    <w:rsid w:val="00E53B75"/>
    <w:rsid w:val="00E54A28"/>
    <w:rsid w:val="00E54E3B"/>
    <w:rsid w:val="00E56135"/>
    <w:rsid w:val="00E57565"/>
    <w:rsid w:val="00E60397"/>
    <w:rsid w:val="00E60F40"/>
    <w:rsid w:val="00E62C5D"/>
    <w:rsid w:val="00E63838"/>
    <w:rsid w:val="00E64434"/>
    <w:rsid w:val="00E67C51"/>
    <w:rsid w:val="00E70561"/>
    <w:rsid w:val="00E7150D"/>
    <w:rsid w:val="00E717FF"/>
    <w:rsid w:val="00E72EFC"/>
    <w:rsid w:val="00E73218"/>
    <w:rsid w:val="00E758EC"/>
    <w:rsid w:val="00E7596C"/>
    <w:rsid w:val="00E762EF"/>
    <w:rsid w:val="00E76CD4"/>
    <w:rsid w:val="00E8234C"/>
    <w:rsid w:val="00E83980"/>
    <w:rsid w:val="00E83AA9"/>
    <w:rsid w:val="00E84C21"/>
    <w:rsid w:val="00E85928"/>
    <w:rsid w:val="00E87822"/>
    <w:rsid w:val="00E90395"/>
    <w:rsid w:val="00E90E49"/>
    <w:rsid w:val="00E917F9"/>
    <w:rsid w:val="00E9291C"/>
    <w:rsid w:val="00E93FFE"/>
    <w:rsid w:val="00E941E1"/>
    <w:rsid w:val="00E947A5"/>
    <w:rsid w:val="00E94F8A"/>
    <w:rsid w:val="00E97C07"/>
    <w:rsid w:val="00EA1CAE"/>
    <w:rsid w:val="00EA71D3"/>
    <w:rsid w:val="00EA7A41"/>
    <w:rsid w:val="00EB077B"/>
    <w:rsid w:val="00EB2FC8"/>
    <w:rsid w:val="00EB4EA2"/>
    <w:rsid w:val="00EC08EC"/>
    <w:rsid w:val="00EC24C1"/>
    <w:rsid w:val="00EC24D5"/>
    <w:rsid w:val="00EC27C6"/>
    <w:rsid w:val="00EC32CB"/>
    <w:rsid w:val="00EC4207"/>
    <w:rsid w:val="00EC5653"/>
    <w:rsid w:val="00EC71CE"/>
    <w:rsid w:val="00ED1006"/>
    <w:rsid w:val="00ED2234"/>
    <w:rsid w:val="00ED320C"/>
    <w:rsid w:val="00ED3EE6"/>
    <w:rsid w:val="00ED50A7"/>
    <w:rsid w:val="00ED62D7"/>
    <w:rsid w:val="00ED6CD0"/>
    <w:rsid w:val="00ED7EDB"/>
    <w:rsid w:val="00EE6AC6"/>
    <w:rsid w:val="00EE700A"/>
    <w:rsid w:val="00EF0347"/>
    <w:rsid w:val="00EF0718"/>
    <w:rsid w:val="00EF121D"/>
    <w:rsid w:val="00EF18FE"/>
    <w:rsid w:val="00EF33F3"/>
    <w:rsid w:val="00EF4409"/>
    <w:rsid w:val="00EF4D22"/>
    <w:rsid w:val="00EF5787"/>
    <w:rsid w:val="00EF60D0"/>
    <w:rsid w:val="00F01626"/>
    <w:rsid w:val="00F02689"/>
    <w:rsid w:val="00F0528D"/>
    <w:rsid w:val="00F06C67"/>
    <w:rsid w:val="00F06DFD"/>
    <w:rsid w:val="00F071D1"/>
    <w:rsid w:val="00F07533"/>
    <w:rsid w:val="00F10629"/>
    <w:rsid w:val="00F11948"/>
    <w:rsid w:val="00F13291"/>
    <w:rsid w:val="00F15740"/>
    <w:rsid w:val="00F15FA5"/>
    <w:rsid w:val="00F209B7"/>
    <w:rsid w:val="00F22645"/>
    <w:rsid w:val="00F2376F"/>
    <w:rsid w:val="00F243D8"/>
    <w:rsid w:val="00F25708"/>
    <w:rsid w:val="00F27D35"/>
    <w:rsid w:val="00F30828"/>
    <w:rsid w:val="00F313D6"/>
    <w:rsid w:val="00F32354"/>
    <w:rsid w:val="00F3413F"/>
    <w:rsid w:val="00F34862"/>
    <w:rsid w:val="00F36116"/>
    <w:rsid w:val="00F406C8"/>
    <w:rsid w:val="00F40F0C"/>
    <w:rsid w:val="00F413B0"/>
    <w:rsid w:val="00F4187A"/>
    <w:rsid w:val="00F41F59"/>
    <w:rsid w:val="00F438A9"/>
    <w:rsid w:val="00F46466"/>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058"/>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D3"/>
    <w:rsid w:val="00F859D8"/>
    <w:rsid w:val="00F868F5"/>
    <w:rsid w:val="00F9056A"/>
    <w:rsid w:val="00F90F8D"/>
    <w:rsid w:val="00F92782"/>
    <w:rsid w:val="00F93AA9"/>
    <w:rsid w:val="00F96985"/>
    <w:rsid w:val="00F97838"/>
    <w:rsid w:val="00FA0380"/>
    <w:rsid w:val="00FA04B3"/>
    <w:rsid w:val="00FA0839"/>
    <w:rsid w:val="00FA2BB3"/>
    <w:rsid w:val="00FA556F"/>
    <w:rsid w:val="00FA5C91"/>
    <w:rsid w:val="00FB06C8"/>
    <w:rsid w:val="00FB0814"/>
    <w:rsid w:val="00FB0AA6"/>
    <w:rsid w:val="00FB4C80"/>
    <w:rsid w:val="00FB5B3C"/>
    <w:rsid w:val="00FB6A6A"/>
    <w:rsid w:val="00FC57CA"/>
    <w:rsid w:val="00FC6042"/>
    <w:rsid w:val="00FC7429"/>
    <w:rsid w:val="00FD07F6"/>
    <w:rsid w:val="00FD1132"/>
    <w:rsid w:val="00FD1EC8"/>
    <w:rsid w:val="00FD2552"/>
    <w:rsid w:val="00FD2CC8"/>
    <w:rsid w:val="00FD39C8"/>
    <w:rsid w:val="00FD3FD1"/>
    <w:rsid w:val="00FD46A7"/>
    <w:rsid w:val="00FD47ED"/>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 w:val="00FF79A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E6B8D"/>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 w:type="character" w:styleId="aff9">
    <w:name w:val="Placeholder Text"/>
    <w:basedOn w:val="a2"/>
    <w:uiPriority w:val="99"/>
    <w:semiHidden/>
    <w:rsid w:val="00FB06C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640">
      <w:bodyDiv w:val="1"/>
      <w:marLeft w:val="0"/>
      <w:marRight w:val="0"/>
      <w:marTop w:val="0"/>
      <w:marBottom w:val="0"/>
      <w:divBdr>
        <w:top w:val="none" w:sz="0" w:space="0" w:color="auto"/>
        <w:left w:val="none" w:sz="0" w:space="0" w:color="auto"/>
        <w:bottom w:val="none" w:sz="0" w:space="0" w:color="auto"/>
        <w:right w:val="none" w:sz="0" w:space="0" w:color="auto"/>
      </w:divBdr>
      <w:divsChild>
        <w:div w:id="1807501234">
          <w:marLeft w:val="446"/>
          <w:marRight w:val="0"/>
          <w:marTop w:val="0"/>
          <w:marBottom w:val="0"/>
          <w:divBdr>
            <w:top w:val="none" w:sz="0" w:space="0" w:color="auto"/>
            <w:left w:val="none" w:sz="0" w:space="0" w:color="auto"/>
            <w:bottom w:val="none" w:sz="0" w:space="0" w:color="auto"/>
            <w:right w:val="none" w:sz="0" w:space="0" w:color="auto"/>
          </w:divBdr>
        </w:div>
        <w:div w:id="750004793">
          <w:marLeft w:val="446"/>
          <w:marRight w:val="0"/>
          <w:marTop w:val="0"/>
          <w:marBottom w:val="0"/>
          <w:divBdr>
            <w:top w:val="none" w:sz="0" w:space="0" w:color="auto"/>
            <w:left w:val="none" w:sz="0" w:space="0" w:color="auto"/>
            <w:bottom w:val="none" w:sz="0" w:space="0" w:color="auto"/>
            <w:right w:val="none" w:sz="0" w:space="0" w:color="auto"/>
          </w:divBdr>
        </w:div>
        <w:div w:id="1026911626">
          <w:marLeft w:val="547"/>
          <w:marRight w:val="0"/>
          <w:marTop w:val="0"/>
          <w:marBottom w:val="0"/>
          <w:divBdr>
            <w:top w:val="none" w:sz="0" w:space="0" w:color="auto"/>
            <w:left w:val="none" w:sz="0" w:space="0" w:color="auto"/>
            <w:bottom w:val="none" w:sz="0" w:space="0" w:color="auto"/>
            <w:right w:val="none" w:sz="0" w:space="0" w:color="auto"/>
          </w:divBdr>
        </w:div>
        <w:div w:id="546334971">
          <w:marLeft w:val="547"/>
          <w:marRight w:val="0"/>
          <w:marTop w:val="0"/>
          <w:marBottom w:val="0"/>
          <w:divBdr>
            <w:top w:val="none" w:sz="0" w:space="0" w:color="auto"/>
            <w:left w:val="none" w:sz="0" w:space="0" w:color="auto"/>
            <w:bottom w:val="none" w:sz="0" w:space="0" w:color="auto"/>
            <w:right w:val="none" w:sz="0" w:space="0" w:color="auto"/>
          </w:divBdr>
        </w:div>
      </w:divsChild>
    </w:div>
    <w:div w:id="12735284">
      <w:bodyDiv w:val="1"/>
      <w:marLeft w:val="0"/>
      <w:marRight w:val="0"/>
      <w:marTop w:val="0"/>
      <w:marBottom w:val="0"/>
      <w:divBdr>
        <w:top w:val="none" w:sz="0" w:space="0" w:color="auto"/>
        <w:left w:val="none" w:sz="0" w:space="0" w:color="auto"/>
        <w:bottom w:val="none" w:sz="0" w:space="0" w:color="auto"/>
        <w:right w:val="none" w:sz="0" w:space="0" w:color="auto"/>
      </w:divBdr>
    </w:div>
    <w:div w:id="14384442">
      <w:bodyDiv w:val="1"/>
      <w:marLeft w:val="0"/>
      <w:marRight w:val="0"/>
      <w:marTop w:val="0"/>
      <w:marBottom w:val="0"/>
      <w:divBdr>
        <w:top w:val="none" w:sz="0" w:space="0" w:color="auto"/>
        <w:left w:val="none" w:sz="0" w:space="0" w:color="auto"/>
        <w:bottom w:val="none" w:sz="0" w:space="0" w:color="auto"/>
        <w:right w:val="none" w:sz="0" w:space="0" w:color="auto"/>
      </w:divBdr>
    </w:div>
    <w:div w:id="21514025">
      <w:bodyDiv w:val="1"/>
      <w:marLeft w:val="0"/>
      <w:marRight w:val="0"/>
      <w:marTop w:val="0"/>
      <w:marBottom w:val="0"/>
      <w:divBdr>
        <w:top w:val="none" w:sz="0" w:space="0" w:color="auto"/>
        <w:left w:val="none" w:sz="0" w:space="0" w:color="auto"/>
        <w:bottom w:val="none" w:sz="0" w:space="0" w:color="auto"/>
        <w:right w:val="none" w:sz="0" w:space="0" w:color="auto"/>
      </w:divBdr>
      <w:divsChild>
        <w:div w:id="538666357">
          <w:marLeft w:val="547"/>
          <w:marRight w:val="0"/>
          <w:marTop w:val="0"/>
          <w:marBottom w:val="180"/>
          <w:divBdr>
            <w:top w:val="none" w:sz="0" w:space="0" w:color="auto"/>
            <w:left w:val="none" w:sz="0" w:space="0" w:color="auto"/>
            <w:bottom w:val="none" w:sz="0" w:space="0" w:color="auto"/>
            <w:right w:val="none" w:sz="0" w:space="0" w:color="auto"/>
          </w:divBdr>
        </w:div>
        <w:div w:id="1211109345">
          <w:marLeft w:val="1166"/>
          <w:marRight w:val="0"/>
          <w:marTop w:val="0"/>
          <w:marBottom w:val="180"/>
          <w:divBdr>
            <w:top w:val="none" w:sz="0" w:space="0" w:color="auto"/>
            <w:left w:val="none" w:sz="0" w:space="0" w:color="auto"/>
            <w:bottom w:val="none" w:sz="0" w:space="0" w:color="auto"/>
            <w:right w:val="none" w:sz="0" w:space="0" w:color="auto"/>
          </w:divBdr>
        </w:div>
        <w:div w:id="657878924">
          <w:marLeft w:val="1800"/>
          <w:marRight w:val="0"/>
          <w:marTop w:val="0"/>
          <w:marBottom w:val="180"/>
          <w:divBdr>
            <w:top w:val="none" w:sz="0" w:space="0" w:color="auto"/>
            <w:left w:val="none" w:sz="0" w:space="0" w:color="auto"/>
            <w:bottom w:val="none" w:sz="0" w:space="0" w:color="auto"/>
            <w:right w:val="none" w:sz="0" w:space="0" w:color="auto"/>
          </w:divBdr>
        </w:div>
        <w:div w:id="1088430816">
          <w:marLeft w:val="2520"/>
          <w:marRight w:val="0"/>
          <w:marTop w:val="0"/>
          <w:marBottom w:val="180"/>
          <w:divBdr>
            <w:top w:val="none" w:sz="0" w:space="0" w:color="auto"/>
            <w:left w:val="none" w:sz="0" w:space="0" w:color="auto"/>
            <w:bottom w:val="none" w:sz="0" w:space="0" w:color="auto"/>
            <w:right w:val="none" w:sz="0" w:space="0" w:color="auto"/>
          </w:divBdr>
        </w:div>
        <w:div w:id="2008243392">
          <w:marLeft w:val="2520"/>
          <w:marRight w:val="0"/>
          <w:marTop w:val="0"/>
          <w:marBottom w:val="180"/>
          <w:divBdr>
            <w:top w:val="none" w:sz="0" w:space="0" w:color="auto"/>
            <w:left w:val="none" w:sz="0" w:space="0" w:color="auto"/>
            <w:bottom w:val="none" w:sz="0" w:space="0" w:color="auto"/>
            <w:right w:val="none" w:sz="0" w:space="0" w:color="auto"/>
          </w:divBdr>
        </w:div>
        <w:div w:id="737098843">
          <w:marLeft w:val="1800"/>
          <w:marRight w:val="0"/>
          <w:marTop w:val="0"/>
          <w:marBottom w:val="180"/>
          <w:divBdr>
            <w:top w:val="none" w:sz="0" w:space="0" w:color="auto"/>
            <w:left w:val="none" w:sz="0" w:space="0" w:color="auto"/>
            <w:bottom w:val="none" w:sz="0" w:space="0" w:color="auto"/>
            <w:right w:val="none" w:sz="0" w:space="0" w:color="auto"/>
          </w:divBdr>
        </w:div>
        <w:div w:id="558053349">
          <w:marLeft w:val="1800"/>
          <w:marRight w:val="0"/>
          <w:marTop w:val="0"/>
          <w:marBottom w:val="180"/>
          <w:divBdr>
            <w:top w:val="none" w:sz="0" w:space="0" w:color="auto"/>
            <w:left w:val="none" w:sz="0" w:space="0" w:color="auto"/>
            <w:bottom w:val="none" w:sz="0" w:space="0" w:color="auto"/>
            <w:right w:val="none" w:sz="0" w:space="0" w:color="auto"/>
          </w:divBdr>
        </w:div>
        <w:div w:id="658198049">
          <w:marLeft w:val="1166"/>
          <w:marRight w:val="0"/>
          <w:marTop w:val="0"/>
          <w:marBottom w:val="180"/>
          <w:divBdr>
            <w:top w:val="none" w:sz="0" w:space="0" w:color="auto"/>
            <w:left w:val="none" w:sz="0" w:space="0" w:color="auto"/>
            <w:bottom w:val="none" w:sz="0" w:space="0" w:color="auto"/>
            <w:right w:val="none" w:sz="0" w:space="0" w:color="auto"/>
          </w:divBdr>
        </w:div>
        <w:div w:id="789469155">
          <w:marLeft w:val="1800"/>
          <w:marRight w:val="0"/>
          <w:marTop w:val="0"/>
          <w:marBottom w:val="180"/>
          <w:divBdr>
            <w:top w:val="none" w:sz="0" w:space="0" w:color="auto"/>
            <w:left w:val="none" w:sz="0" w:space="0" w:color="auto"/>
            <w:bottom w:val="none" w:sz="0" w:space="0" w:color="auto"/>
            <w:right w:val="none" w:sz="0" w:space="0" w:color="auto"/>
          </w:divBdr>
        </w:div>
        <w:div w:id="446975100">
          <w:marLeft w:val="2520"/>
          <w:marRight w:val="0"/>
          <w:marTop w:val="0"/>
          <w:marBottom w:val="180"/>
          <w:divBdr>
            <w:top w:val="none" w:sz="0" w:space="0" w:color="auto"/>
            <w:left w:val="none" w:sz="0" w:space="0" w:color="auto"/>
            <w:bottom w:val="none" w:sz="0" w:space="0" w:color="auto"/>
            <w:right w:val="none" w:sz="0" w:space="0" w:color="auto"/>
          </w:divBdr>
        </w:div>
        <w:div w:id="1815177326">
          <w:marLeft w:val="1166"/>
          <w:marRight w:val="0"/>
          <w:marTop w:val="0"/>
          <w:marBottom w:val="180"/>
          <w:divBdr>
            <w:top w:val="none" w:sz="0" w:space="0" w:color="auto"/>
            <w:left w:val="none" w:sz="0" w:space="0" w:color="auto"/>
            <w:bottom w:val="none" w:sz="0" w:space="0" w:color="auto"/>
            <w:right w:val="none" w:sz="0" w:space="0" w:color="auto"/>
          </w:divBdr>
        </w:div>
        <w:div w:id="904141365">
          <w:marLeft w:val="547"/>
          <w:marRight w:val="0"/>
          <w:marTop w:val="0"/>
          <w:marBottom w:val="180"/>
          <w:divBdr>
            <w:top w:val="none" w:sz="0" w:space="0" w:color="auto"/>
            <w:left w:val="none" w:sz="0" w:space="0" w:color="auto"/>
            <w:bottom w:val="none" w:sz="0" w:space="0" w:color="auto"/>
            <w:right w:val="none" w:sz="0" w:space="0" w:color="auto"/>
          </w:divBdr>
        </w:div>
      </w:divsChild>
    </w:div>
    <w:div w:id="137262728">
      <w:bodyDiv w:val="1"/>
      <w:marLeft w:val="0"/>
      <w:marRight w:val="0"/>
      <w:marTop w:val="0"/>
      <w:marBottom w:val="0"/>
      <w:divBdr>
        <w:top w:val="none" w:sz="0" w:space="0" w:color="auto"/>
        <w:left w:val="none" w:sz="0" w:space="0" w:color="auto"/>
        <w:bottom w:val="none" w:sz="0" w:space="0" w:color="auto"/>
        <w:right w:val="none" w:sz="0" w:space="0" w:color="auto"/>
      </w:divBdr>
    </w:div>
    <w:div w:id="149253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43300228">
      <w:bodyDiv w:val="1"/>
      <w:marLeft w:val="0"/>
      <w:marRight w:val="0"/>
      <w:marTop w:val="0"/>
      <w:marBottom w:val="0"/>
      <w:divBdr>
        <w:top w:val="none" w:sz="0" w:space="0" w:color="auto"/>
        <w:left w:val="none" w:sz="0" w:space="0" w:color="auto"/>
        <w:bottom w:val="none" w:sz="0" w:space="0" w:color="auto"/>
        <w:right w:val="none" w:sz="0" w:space="0" w:color="auto"/>
      </w:divBdr>
    </w:div>
    <w:div w:id="256208465">
      <w:bodyDiv w:val="1"/>
      <w:marLeft w:val="0"/>
      <w:marRight w:val="0"/>
      <w:marTop w:val="0"/>
      <w:marBottom w:val="0"/>
      <w:divBdr>
        <w:top w:val="none" w:sz="0" w:space="0" w:color="auto"/>
        <w:left w:val="none" w:sz="0" w:space="0" w:color="auto"/>
        <w:bottom w:val="none" w:sz="0" w:space="0" w:color="auto"/>
        <w:right w:val="none" w:sz="0" w:space="0" w:color="auto"/>
      </w:divBdr>
      <w:divsChild>
        <w:div w:id="1661808520">
          <w:marLeft w:val="547"/>
          <w:marRight w:val="0"/>
          <w:marTop w:val="0"/>
          <w:marBottom w:val="0"/>
          <w:divBdr>
            <w:top w:val="none" w:sz="0" w:space="0" w:color="auto"/>
            <w:left w:val="none" w:sz="0" w:space="0" w:color="auto"/>
            <w:bottom w:val="none" w:sz="0" w:space="0" w:color="auto"/>
            <w:right w:val="none" w:sz="0" w:space="0" w:color="auto"/>
          </w:divBdr>
        </w:div>
        <w:div w:id="1745293179">
          <w:marLeft w:val="1166"/>
          <w:marRight w:val="0"/>
          <w:marTop w:val="0"/>
          <w:marBottom w:val="0"/>
          <w:divBdr>
            <w:top w:val="none" w:sz="0" w:space="0" w:color="auto"/>
            <w:left w:val="none" w:sz="0" w:space="0" w:color="auto"/>
            <w:bottom w:val="none" w:sz="0" w:space="0" w:color="auto"/>
            <w:right w:val="none" w:sz="0" w:space="0" w:color="auto"/>
          </w:divBdr>
        </w:div>
        <w:div w:id="574819103">
          <w:marLeft w:val="1800"/>
          <w:marRight w:val="0"/>
          <w:marTop w:val="0"/>
          <w:marBottom w:val="0"/>
          <w:divBdr>
            <w:top w:val="none" w:sz="0" w:space="0" w:color="auto"/>
            <w:left w:val="none" w:sz="0" w:space="0" w:color="auto"/>
            <w:bottom w:val="none" w:sz="0" w:space="0" w:color="auto"/>
            <w:right w:val="none" w:sz="0" w:space="0" w:color="auto"/>
          </w:divBdr>
        </w:div>
        <w:div w:id="368258366">
          <w:marLeft w:val="1166"/>
          <w:marRight w:val="0"/>
          <w:marTop w:val="0"/>
          <w:marBottom w:val="0"/>
          <w:divBdr>
            <w:top w:val="none" w:sz="0" w:space="0" w:color="auto"/>
            <w:left w:val="none" w:sz="0" w:space="0" w:color="auto"/>
            <w:bottom w:val="none" w:sz="0" w:space="0" w:color="auto"/>
            <w:right w:val="none" w:sz="0" w:space="0" w:color="auto"/>
          </w:divBdr>
        </w:div>
        <w:div w:id="210043089">
          <w:marLeft w:val="1166"/>
          <w:marRight w:val="0"/>
          <w:marTop w:val="0"/>
          <w:marBottom w:val="0"/>
          <w:divBdr>
            <w:top w:val="none" w:sz="0" w:space="0" w:color="auto"/>
            <w:left w:val="none" w:sz="0" w:space="0" w:color="auto"/>
            <w:bottom w:val="none" w:sz="0" w:space="0" w:color="auto"/>
            <w:right w:val="none" w:sz="0" w:space="0" w:color="auto"/>
          </w:divBdr>
        </w:div>
        <w:div w:id="1496410542">
          <w:marLeft w:val="1166"/>
          <w:marRight w:val="0"/>
          <w:marTop w:val="0"/>
          <w:marBottom w:val="0"/>
          <w:divBdr>
            <w:top w:val="none" w:sz="0" w:space="0" w:color="auto"/>
            <w:left w:val="none" w:sz="0" w:space="0" w:color="auto"/>
            <w:bottom w:val="none" w:sz="0" w:space="0" w:color="auto"/>
            <w:right w:val="none" w:sz="0" w:space="0" w:color="auto"/>
          </w:divBdr>
        </w:div>
        <w:div w:id="1921864754">
          <w:marLeft w:val="1800"/>
          <w:marRight w:val="0"/>
          <w:marTop w:val="0"/>
          <w:marBottom w:val="0"/>
          <w:divBdr>
            <w:top w:val="none" w:sz="0" w:space="0" w:color="auto"/>
            <w:left w:val="none" w:sz="0" w:space="0" w:color="auto"/>
            <w:bottom w:val="none" w:sz="0" w:space="0" w:color="auto"/>
            <w:right w:val="none" w:sz="0" w:space="0" w:color="auto"/>
          </w:divBdr>
        </w:div>
        <w:div w:id="854228262">
          <w:marLeft w:val="547"/>
          <w:marRight w:val="0"/>
          <w:marTop w:val="0"/>
          <w:marBottom w:val="0"/>
          <w:divBdr>
            <w:top w:val="none" w:sz="0" w:space="0" w:color="auto"/>
            <w:left w:val="none" w:sz="0" w:space="0" w:color="auto"/>
            <w:bottom w:val="none" w:sz="0" w:space="0" w:color="auto"/>
            <w:right w:val="none" w:sz="0" w:space="0" w:color="auto"/>
          </w:divBdr>
        </w:div>
        <w:div w:id="1364288381">
          <w:marLeft w:val="1166"/>
          <w:marRight w:val="0"/>
          <w:marTop w:val="0"/>
          <w:marBottom w:val="0"/>
          <w:divBdr>
            <w:top w:val="none" w:sz="0" w:space="0" w:color="auto"/>
            <w:left w:val="none" w:sz="0" w:space="0" w:color="auto"/>
            <w:bottom w:val="none" w:sz="0" w:space="0" w:color="auto"/>
            <w:right w:val="none" w:sz="0" w:space="0" w:color="auto"/>
          </w:divBdr>
        </w:div>
        <w:div w:id="1316177608">
          <w:marLeft w:val="1166"/>
          <w:marRight w:val="0"/>
          <w:marTop w:val="0"/>
          <w:marBottom w:val="0"/>
          <w:divBdr>
            <w:top w:val="none" w:sz="0" w:space="0" w:color="auto"/>
            <w:left w:val="none" w:sz="0" w:space="0" w:color="auto"/>
            <w:bottom w:val="none" w:sz="0" w:space="0" w:color="auto"/>
            <w:right w:val="none" w:sz="0" w:space="0" w:color="auto"/>
          </w:divBdr>
        </w:div>
      </w:divsChild>
    </w:div>
    <w:div w:id="291834540">
      <w:bodyDiv w:val="1"/>
      <w:marLeft w:val="0"/>
      <w:marRight w:val="0"/>
      <w:marTop w:val="0"/>
      <w:marBottom w:val="0"/>
      <w:divBdr>
        <w:top w:val="none" w:sz="0" w:space="0" w:color="auto"/>
        <w:left w:val="none" w:sz="0" w:space="0" w:color="auto"/>
        <w:bottom w:val="none" w:sz="0" w:space="0" w:color="auto"/>
        <w:right w:val="none" w:sz="0" w:space="0" w:color="auto"/>
      </w:divBdr>
      <w:divsChild>
        <w:div w:id="1062097701">
          <w:marLeft w:val="547"/>
          <w:marRight w:val="0"/>
          <w:marTop w:val="0"/>
          <w:marBottom w:val="180"/>
          <w:divBdr>
            <w:top w:val="none" w:sz="0" w:space="0" w:color="auto"/>
            <w:left w:val="none" w:sz="0" w:space="0" w:color="auto"/>
            <w:bottom w:val="none" w:sz="0" w:space="0" w:color="auto"/>
            <w:right w:val="none" w:sz="0" w:space="0" w:color="auto"/>
          </w:divBdr>
        </w:div>
        <w:div w:id="1399552520">
          <w:marLeft w:val="1166"/>
          <w:marRight w:val="0"/>
          <w:marTop w:val="0"/>
          <w:marBottom w:val="180"/>
          <w:divBdr>
            <w:top w:val="none" w:sz="0" w:space="0" w:color="auto"/>
            <w:left w:val="none" w:sz="0" w:space="0" w:color="auto"/>
            <w:bottom w:val="none" w:sz="0" w:space="0" w:color="auto"/>
            <w:right w:val="none" w:sz="0" w:space="0" w:color="auto"/>
          </w:divBdr>
        </w:div>
        <w:div w:id="1348822650">
          <w:marLeft w:val="1800"/>
          <w:marRight w:val="0"/>
          <w:marTop w:val="0"/>
          <w:marBottom w:val="180"/>
          <w:divBdr>
            <w:top w:val="none" w:sz="0" w:space="0" w:color="auto"/>
            <w:left w:val="none" w:sz="0" w:space="0" w:color="auto"/>
            <w:bottom w:val="none" w:sz="0" w:space="0" w:color="auto"/>
            <w:right w:val="none" w:sz="0" w:space="0" w:color="auto"/>
          </w:divBdr>
        </w:div>
        <w:div w:id="2016033989">
          <w:marLeft w:val="1166"/>
          <w:marRight w:val="0"/>
          <w:marTop w:val="0"/>
          <w:marBottom w:val="180"/>
          <w:divBdr>
            <w:top w:val="none" w:sz="0" w:space="0" w:color="auto"/>
            <w:left w:val="none" w:sz="0" w:space="0" w:color="auto"/>
            <w:bottom w:val="none" w:sz="0" w:space="0" w:color="auto"/>
            <w:right w:val="none" w:sz="0" w:space="0" w:color="auto"/>
          </w:divBdr>
        </w:div>
        <w:div w:id="1326982164">
          <w:marLeft w:val="1800"/>
          <w:marRight w:val="0"/>
          <w:marTop w:val="0"/>
          <w:marBottom w:val="120"/>
          <w:divBdr>
            <w:top w:val="none" w:sz="0" w:space="0" w:color="auto"/>
            <w:left w:val="none" w:sz="0" w:space="0" w:color="auto"/>
            <w:bottom w:val="none" w:sz="0" w:space="0" w:color="auto"/>
            <w:right w:val="none" w:sz="0" w:space="0" w:color="auto"/>
          </w:divBdr>
        </w:div>
        <w:div w:id="1579634811">
          <w:marLeft w:val="1800"/>
          <w:marRight w:val="0"/>
          <w:marTop w:val="0"/>
          <w:marBottom w:val="120"/>
          <w:divBdr>
            <w:top w:val="none" w:sz="0" w:space="0" w:color="auto"/>
            <w:left w:val="none" w:sz="0" w:space="0" w:color="auto"/>
            <w:bottom w:val="none" w:sz="0" w:space="0" w:color="auto"/>
            <w:right w:val="none" w:sz="0" w:space="0" w:color="auto"/>
          </w:divBdr>
        </w:div>
      </w:divsChild>
    </w:div>
    <w:div w:id="293753289">
      <w:bodyDiv w:val="1"/>
      <w:marLeft w:val="0"/>
      <w:marRight w:val="0"/>
      <w:marTop w:val="0"/>
      <w:marBottom w:val="0"/>
      <w:divBdr>
        <w:top w:val="none" w:sz="0" w:space="0" w:color="auto"/>
        <w:left w:val="none" w:sz="0" w:space="0" w:color="auto"/>
        <w:bottom w:val="none" w:sz="0" w:space="0" w:color="auto"/>
        <w:right w:val="none" w:sz="0" w:space="0" w:color="auto"/>
      </w:divBdr>
      <w:divsChild>
        <w:div w:id="333454917">
          <w:marLeft w:val="547"/>
          <w:marRight w:val="0"/>
          <w:marTop w:val="0"/>
          <w:marBottom w:val="0"/>
          <w:divBdr>
            <w:top w:val="none" w:sz="0" w:space="0" w:color="auto"/>
            <w:left w:val="none" w:sz="0" w:space="0" w:color="auto"/>
            <w:bottom w:val="none" w:sz="0" w:space="0" w:color="auto"/>
            <w:right w:val="none" w:sz="0" w:space="0" w:color="auto"/>
          </w:divBdr>
        </w:div>
        <w:div w:id="1290088796">
          <w:marLeft w:val="1166"/>
          <w:marRight w:val="0"/>
          <w:marTop w:val="0"/>
          <w:marBottom w:val="0"/>
          <w:divBdr>
            <w:top w:val="none" w:sz="0" w:space="0" w:color="auto"/>
            <w:left w:val="none" w:sz="0" w:space="0" w:color="auto"/>
            <w:bottom w:val="none" w:sz="0" w:space="0" w:color="auto"/>
            <w:right w:val="none" w:sz="0" w:space="0" w:color="auto"/>
          </w:divBdr>
        </w:div>
        <w:div w:id="841238636">
          <w:marLeft w:val="1166"/>
          <w:marRight w:val="0"/>
          <w:marTop w:val="0"/>
          <w:marBottom w:val="0"/>
          <w:divBdr>
            <w:top w:val="none" w:sz="0" w:space="0" w:color="auto"/>
            <w:left w:val="none" w:sz="0" w:space="0" w:color="auto"/>
            <w:bottom w:val="none" w:sz="0" w:space="0" w:color="auto"/>
            <w:right w:val="none" w:sz="0" w:space="0" w:color="auto"/>
          </w:divBdr>
        </w:div>
        <w:div w:id="1760059236">
          <w:marLeft w:val="547"/>
          <w:marRight w:val="0"/>
          <w:marTop w:val="0"/>
          <w:marBottom w:val="0"/>
          <w:divBdr>
            <w:top w:val="none" w:sz="0" w:space="0" w:color="auto"/>
            <w:left w:val="none" w:sz="0" w:space="0" w:color="auto"/>
            <w:bottom w:val="none" w:sz="0" w:space="0" w:color="auto"/>
            <w:right w:val="none" w:sz="0" w:space="0" w:color="auto"/>
          </w:divBdr>
        </w:div>
      </w:divsChild>
    </w:div>
    <w:div w:id="352610652">
      <w:bodyDiv w:val="1"/>
      <w:marLeft w:val="0"/>
      <w:marRight w:val="0"/>
      <w:marTop w:val="0"/>
      <w:marBottom w:val="0"/>
      <w:divBdr>
        <w:top w:val="none" w:sz="0" w:space="0" w:color="auto"/>
        <w:left w:val="none" w:sz="0" w:space="0" w:color="auto"/>
        <w:bottom w:val="none" w:sz="0" w:space="0" w:color="auto"/>
        <w:right w:val="none" w:sz="0" w:space="0" w:color="auto"/>
      </w:divBdr>
    </w:div>
    <w:div w:id="376587526">
      <w:bodyDiv w:val="1"/>
      <w:marLeft w:val="0"/>
      <w:marRight w:val="0"/>
      <w:marTop w:val="0"/>
      <w:marBottom w:val="0"/>
      <w:divBdr>
        <w:top w:val="none" w:sz="0" w:space="0" w:color="auto"/>
        <w:left w:val="none" w:sz="0" w:space="0" w:color="auto"/>
        <w:bottom w:val="none" w:sz="0" w:space="0" w:color="auto"/>
        <w:right w:val="none" w:sz="0" w:space="0" w:color="auto"/>
      </w:divBdr>
    </w:div>
    <w:div w:id="387996117">
      <w:bodyDiv w:val="1"/>
      <w:marLeft w:val="0"/>
      <w:marRight w:val="0"/>
      <w:marTop w:val="0"/>
      <w:marBottom w:val="0"/>
      <w:divBdr>
        <w:top w:val="none" w:sz="0" w:space="0" w:color="auto"/>
        <w:left w:val="none" w:sz="0" w:space="0" w:color="auto"/>
        <w:bottom w:val="none" w:sz="0" w:space="0" w:color="auto"/>
        <w:right w:val="none" w:sz="0" w:space="0" w:color="auto"/>
      </w:divBdr>
    </w:div>
    <w:div w:id="452211815">
      <w:bodyDiv w:val="1"/>
      <w:marLeft w:val="0"/>
      <w:marRight w:val="0"/>
      <w:marTop w:val="0"/>
      <w:marBottom w:val="0"/>
      <w:divBdr>
        <w:top w:val="none" w:sz="0" w:space="0" w:color="auto"/>
        <w:left w:val="none" w:sz="0" w:space="0" w:color="auto"/>
        <w:bottom w:val="none" w:sz="0" w:space="0" w:color="auto"/>
        <w:right w:val="none" w:sz="0" w:space="0" w:color="auto"/>
      </w:divBdr>
    </w:div>
    <w:div w:id="549999665">
      <w:bodyDiv w:val="1"/>
      <w:marLeft w:val="0"/>
      <w:marRight w:val="0"/>
      <w:marTop w:val="0"/>
      <w:marBottom w:val="0"/>
      <w:divBdr>
        <w:top w:val="none" w:sz="0" w:space="0" w:color="auto"/>
        <w:left w:val="none" w:sz="0" w:space="0" w:color="auto"/>
        <w:bottom w:val="none" w:sz="0" w:space="0" w:color="auto"/>
        <w:right w:val="none" w:sz="0" w:space="0" w:color="auto"/>
      </w:divBdr>
    </w:div>
    <w:div w:id="607737100">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67362607">
      <w:bodyDiv w:val="1"/>
      <w:marLeft w:val="0"/>
      <w:marRight w:val="0"/>
      <w:marTop w:val="0"/>
      <w:marBottom w:val="0"/>
      <w:divBdr>
        <w:top w:val="none" w:sz="0" w:space="0" w:color="auto"/>
        <w:left w:val="none" w:sz="0" w:space="0" w:color="auto"/>
        <w:bottom w:val="none" w:sz="0" w:space="0" w:color="auto"/>
        <w:right w:val="none" w:sz="0" w:space="0" w:color="auto"/>
      </w:divBdr>
      <w:divsChild>
        <w:div w:id="622931557">
          <w:marLeft w:val="547"/>
          <w:marRight w:val="0"/>
          <w:marTop w:val="0"/>
          <w:marBottom w:val="0"/>
          <w:divBdr>
            <w:top w:val="none" w:sz="0" w:space="0" w:color="auto"/>
            <w:left w:val="none" w:sz="0" w:space="0" w:color="auto"/>
            <w:bottom w:val="none" w:sz="0" w:space="0" w:color="auto"/>
            <w:right w:val="none" w:sz="0" w:space="0" w:color="auto"/>
          </w:divBdr>
        </w:div>
        <w:div w:id="284698288">
          <w:marLeft w:val="1166"/>
          <w:marRight w:val="0"/>
          <w:marTop w:val="0"/>
          <w:marBottom w:val="0"/>
          <w:divBdr>
            <w:top w:val="none" w:sz="0" w:space="0" w:color="auto"/>
            <w:left w:val="none" w:sz="0" w:space="0" w:color="auto"/>
            <w:bottom w:val="none" w:sz="0" w:space="0" w:color="auto"/>
            <w:right w:val="none" w:sz="0" w:space="0" w:color="auto"/>
          </w:divBdr>
        </w:div>
        <w:div w:id="1539396490">
          <w:marLeft w:val="1800"/>
          <w:marRight w:val="0"/>
          <w:marTop w:val="0"/>
          <w:marBottom w:val="0"/>
          <w:divBdr>
            <w:top w:val="none" w:sz="0" w:space="0" w:color="auto"/>
            <w:left w:val="none" w:sz="0" w:space="0" w:color="auto"/>
            <w:bottom w:val="none" w:sz="0" w:space="0" w:color="auto"/>
            <w:right w:val="none" w:sz="0" w:space="0" w:color="auto"/>
          </w:divBdr>
        </w:div>
        <w:div w:id="900095941">
          <w:marLeft w:val="1166"/>
          <w:marRight w:val="0"/>
          <w:marTop w:val="0"/>
          <w:marBottom w:val="0"/>
          <w:divBdr>
            <w:top w:val="none" w:sz="0" w:space="0" w:color="auto"/>
            <w:left w:val="none" w:sz="0" w:space="0" w:color="auto"/>
            <w:bottom w:val="none" w:sz="0" w:space="0" w:color="auto"/>
            <w:right w:val="none" w:sz="0" w:space="0" w:color="auto"/>
          </w:divBdr>
        </w:div>
        <w:div w:id="1060710613">
          <w:marLeft w:val="1166"/>
          <w:marRight w:val="0"/>
          <w:marTop w:val="0"/>
          <w:marBottom w:val="0"/>
          <w:divBdr>
            <w:top w:val="none" w:sz="0" w:space="0" w:color="auto"/>
            <w:left w:val="none" w:sz="0" w:space="0" w:color="auto"/>
            <w:bottom w:val="none" w:sz="0" w:space="0" w:color="auto"/>
            <w:right w:val="none" w:sz="0" w:space="0" w:color="auto"/>
          </w:divBdr>
        </w:div>
        <w:div w:id="1593126044">
          <w:marLeft w:val="1166"/>
          <w:marRight w:val="0"/>
          <w:marTop w:val="0"/>
          <w:marBottom w:val="0"/>
          <w:divBdr>
            <w:top w:val="none" w:sz="0" w:space="0" w:color="auto"/>
            <w:left w:val="none" w:sz="0" w:space="0" w:color="auto"/>
            <w:bottom w:val="none" w:sz="0" w:space="0" w:color="auto"/>
            <w:right w:val="none" w:sz="0" w:space="0" w:color="auto"/>
          </w:divBdr>
        </w:div>
        <w:div w:id="50620876">
          <w:marLeft w:val="1166"/>
          <w:marRight w:val="0"/>
          <w:marTop w:val="0"/>
          <w:marBottom w:val="0"/>
          <w:divBdr>
            <w:top w:val="none" w:sz="0" w:space="0" w:color="auto"/>
            <w:left w:val="none" w:sz="0" w:space="0" w:color="auto"/>
            <w:bottom w:val="none" w:sz="0" w:space="0" w:color="auto"/>
            <w:right w:val="none" w:sz="0" w:space="0" w:color="auto"/>
          </w:divBdr>
        </w:div>
        <w:div w:id="1378046379">
          <w:marLeft w:val="547"/>
          <w:marRight w:val="0"/>
          <w:marTop w:val="0"/>
          <w:marBottom w:val="0"/>
          <w:divBdr>
            <w:top w:val="none" w:sz="0" w:space="0" w:color="auto"/>
            <w:left w:val="none" w:sz="0" w:space="0" w:color="auto"/>
            <w:bottom w:val="none" w:sz="0" w:space="0" w:color="auto"/>
            <w:right w:val="none" w:sz="0" w:space="0" w:color="auto"/>
          </w:divBdr>
        </w:div>
      </w:divsChild>
    </w:div>
    <w:div w:id="711462626">
      <w:bodyDiv w:val="1"/>
      <w:marLeft w:val="0"/>
      <w:marRight w:val="0"/>
      <w:marTop w:val="0"/>
      <w:marBottom w:val="0"/>
      <w:divBdr>
        <w:top w:val="none" w:sz="0" w:space="0" w:color="auto"/>
        <w:left w:val="none" w:sz="0" w:space="0" w:color="auto"/>
        <w:bottom w:val="none" w:sz="0" w:space="0" w:color="auto"/>
        <w:right w:val="none" w:sz="0" w:space="0" w:color="auto"/>
      </w:divBdr>
    </w:div>
    <w:div w:id="930313370">
      <w:bodyDiv w:val="1"/>
      <w:marLeft w:val="0"/>
      <w:marRight w:val="0"/>
      <w:marTop w:val="0"/>
      <w:marBottom w:val="0"/>
      <w:divBdr>
        <w:top w:val="none" w:sz="0" w:space="0" w:color="auto"/>
        <w:left w:val="none" w:sz="0" w:space="0" w:color="auto"/>
        <w:bottom w:val="none" w:sz="0" w:space="0" w:color="auto"/>
        <w:right w:val="none" w:sz="0" w:space="0" w:color="auto"/>
      </w:divBdr>
      <w:divsChild>
        <w:div w:id="391929384">
          <w:marLeft w:val="547"/>
          <w:marRight w:val="0"/>
          <w:marTop w:val="0"/>
          <w:marBottom w:val="180"/>
          <w:divBdr>
            <w:top w:val="none" w:sz="0" w:space="0" w:color="auto"/>
            <w:left w:val="none" w:sz="0" w:space="0" w:color="auto"/>
            <w:bottom w:val="none" w:sz="0" w:space="0" w:color="auto"/>
            <w:right w:val="none" w:sz="0" w:space="0" w:color="auto"/>
          </w:divBdr>
        </w:div>
        <w:div w:id="1777484104">
          <w:marLeft w:val="1166"/>
          <w:marRight w:val="0"/>
          <w:marTop w:val="0"/>
          <w:marBottom w:val="180"/>
          <w:divBdr>
            <w:top w:val="none" w:sz="0" w:space="0" w:color="auto"/>
            <w:left w:val="none" w:sz="0" w:space="0" w:color="auto"/>
            <w:bottom w:val="none" w:sz="0" w:space="0" w:color="auto"/>
            <w:right w:val="none" w:sz="0" w:space="0" w:color="auto"/>
          </w:divBdr>
        </w:div>
        <w:div w:id="1940527609">
          <w:marLeft w:val="1800"/>
          <w:marRight w:val="0"/>
          <w:marTop w:val="0"/>
          <w:marBottom w:val="180"/>
          <w:divBdr>
            <w:top w:val="none" w:sz="0" w:space="0" w:color="auto"/>
            <w:left w:val="none" w:sz="0" w:space="0" w:color="auto"/>
            <w:bottom w:val="none" w:sz="0" w:space="0" w:color="auto"/>
            <w:right w:val="none" w:sz="0" w:space="0" w:color="auto"/>
          </w:divBdr>
        </w:div>
        <w:div w:id="2002196750">
          <w:marLeft w:val="1166"/>
          <w:marRight w:val="0"/>
          <w:marTop w:val="0"/>
          <w:marBottom w:val="180"/>
          <w:divBdr>
            <w:top w:val="none" w:sz="0" w:space="0" w:color="auto"/>
            <w:left w:val="none" w:sz="0" w:space="0" w:color="auto"/>
            <w:bottom w:val="none" w:sz="0" w:space="0" w:color="auto"/>
            <w:right w:val="none" w:sz="0" w:space="0" w:color="auto"/>
          </w:divBdr>
        </w:div>
        <w:div w:id="2094810480">
          <w:marLeft w:val="1800"/>
          <w:marRight w:val="0"/>
          <w:marTop w:val="0"/>
          <w:marBottom w:val="120"/>
          <w:divBdr>
            <w:top w:val="none" w:sz="0" w:space="0" w:color="auto"/>
            <w:left w:val="none" w:sz="0" w:space="0" w:color="auto"/>
            <w:bottom w:val="none" w:sz="0" w:space="0" w:color="auto"/>
            <w:right w:val="none" w:sz="0" w:space="0" w:color="auto"/>
          </w:divBdr>
        </w:div>
        <w:div w:id="1467773394">
          <w:marLeft w:val="1800"/>
          <w:marRight w:val="0"/>
          <w:marTop w:val="0"/>
          <w:marBottom w:val="120"/>
          <w:divBdr>
            <w:top w:val="none" w:sz="0" w:space="0" w:color="auto"/>
            <w:left w:val="none" w:sz="0" w:space="0" w:color="auto"/>
            <w:bottom w:val="none" w:sz="0" w:space="0" w:color="auto"/>
            <w:right w:val="none" w:sz="0" w:space="0" w:color="auto"/>
          </w:divBdr>
        </w:div>
      </w:divsChild>
    </w:div>
    <w:div w:id="940457068">
      <w:bodyDiv w:val="1"/>
      <w:marLeft w:val="0"/>
      <w:marRight w:val="0"/>
      <w:marTop w:val="0"/>
      <w:marBottom w:val="0"/>
      <w:divBdr>
        <w:top w:val="none" w:sz="0" w:space="0" w:color="auto"/>
        <w:left w:val="none" w:sz="0" w:space="0" w:color="auto"/>
        <w:bottom w:val="none" w:sz="0" w:space="0" w:color="auto"/>
        <w:right w:val="none" w:sz="0" w:space="0" w:color="auto"/>
      </w:divBdr>
    </w:div>
    <w:div w:id="1008169774">
      <w:bodyDiv w:val="1"/>
      <w:marLeft w:val="0"/>
      <w:marRight w:val="0"/>
      <w:marTop w:val="0"/>
      <w:marBottom w:val="0"/>
      <w:divBdr>
        <w:top w:val="none" w:sz="0" w:space="0" w:color="auto"/>
        <w:left w:val="none" w:sz="0" w:space="0" w:color="auto"/>
        <w:bottom w:val="none" w:sz="0" w:space="0" w:color="auto"/>
        <w:right w:val="none" w:sz="0" w:space="0" w:color="auto"/>
      </w:divBdr>
      <w:divsChild>
        <w:div w:id="1572230997">
          <w:marLeft w:val="547"/>
          <w:marRight w:val="0"/>
          <w:marTop w:val="0"/>
          <w:marBottom w:val="0"/>
          <w:divBdr>
            <w:top w:val="none" w:sz="0" w:space="0" w:color="auto"/>
            <w:left w:val="none" w:sz="0" w:space="0" w:color="auto"/>
            <w:bottom w:val="none" w:sz="0" w:space="0" w:color="auto"/>
            <w:right w:val="none" w:sz="0" w:space="0" w:color="auto"/>
          </w:divBdr>
        </w:div>
        <w:div w:id="2086560761">
          <w:marLeft w:val="1166"/>
          <w:marRight w:val="0"/>
          <w:marTop w:val="0"/>
          <w:marBottom w:val="0"/>
          <w:divBdr>
            <w:top w:val="none" w:sz="0" w:space="0" w:color="auto"/>
            <w:left w:val="none" w:sz="0" w:space="0" w:color="auto"/>
            <w:bottom w:val="none" w:sz="0" w:space="0" w:color="auto"/>
            <w:right w:val="none" w:sz="0" w:space="0" w:color="auto"/>
          </w:divBdr>
        </w:div>
        <w:div w:id="1792358607">
          <w:marLeft w:val="1800"/>
          <w:marRight w:val="0"/>
          <w:marTop w:val="0"/>
          <w:marBottom w:val="0"/>
          <w:divBdr>
            <w:top w:val="none" w:sz="0" w:space="0" w:color="auto"/>
            <w:left w:val="none" w:sz="0" w:space="0" w:color="auto"/>
            <w:bottom w:val="none" w:sz="0" w:space="0" w:color="auto"/>
            <w:right w:val="none" w:sz="0" w:space="0" w:color="auto"/>
          </w:divBdr>
        </w:div>
        <w:div w:id="1743140734">
          <w:marLeft w:val="1166"/>
          <w:marRight w:val="0"/>
          <w:marTop w:val="0"/>
          <w:marBottom w:val="0"/>
          <w:divBdr>
            <w:top w:val="none" w:sz="0" w:space="0" w:color="auto"/>
            <w:left w:val="none" w:sz="0" w:space="0" w:color="auto"/>
            <w:bottom w:val="none" w:sz="0" w:space="0" w:color="auto"/>
            <w:right w:val="none" w:sz="0" w:space="0" w:color="auto"/>
          </w:divBdr>
        </w:div>
        <w:div w:id="1555654419">
          <w:marLeft w:val="1166"/>
          <w:marRight w:val="0"/>
          <w:marTop w:val="0"/>
          <w:marBottom w:val="0"/>
          <w:divBdr>
            <w:top w:val="none" w:sz="0" w:space="0" w:color="auto"/>
            <w:left w:val="none" w:sz="0" w:space="0" w:color="auto"/>
            <w:bottom w:val="none" w:sz="0" w:space="0" w:color="auto"/>
            <w:right w:val="none" w:sz="0" w:space="0" w:color="auto"/>
          </w:divBdr>
        </w:div>
        <w:div w:id="1910143116">
          <w:marLeft w:val="1166"/>
          <w:marRight w:val="0"/>
          <w:marTop w:val="0"/>
          <w:marBottom w:val="0"/>
          <w:divBdr>
            <w:top w:val="none" w:sz="0" w:space="0" w:color="auto"/>
            <w:left w:val="none" w:sz="0" w:space="0" w:color="auto"/>
            <w:bottom w:val="none" w:sz="0" w:space="0" w:color="auto"/>
            <w:right w:val="none" w:sz="0" w:space="0" w:color="auto"/>
          </w:divBdr>
        </w:div>
        <w:div w:id="1629778684">
          <w:marLeft w:val="1800"/>
          <w:marRight w:val="0"/>
          <w:marTop w:val="0"/>
          <w:marBottom w:val="0"/>
          <w:divBdr>
            <w:top w:val="none" w:sz="0" w:space="0" w:color="auto"/>
            <w:left w:val="none" w:sz="0" w:space="0" w:color="auto"/>
            <w:bottom w:val="none" w:sz="0" w:space="0" w:color="auto"/>
            <w:right w:val="none" w:sz="0" w:space="0" w:color="auto"/>
          </w:divBdr>
        </w:div>
        <w:div w:id="1475483385">
          <w:marLeft w:val="547"/>
          <w:marRight w:val="0"/>
          <w:marTop w:val="0"/>
          <w:marBottom w:val="0"/>
          <w:divBdr>
            <w:top w:val="none" w:sz="0" w:space="0" w:color="auto"/>
            <w:left w:val="none" w:sz="0" w:space="0" w:color="auto"/>
            <w:bottom w:val="none" w:sz="0" w:space="0" w:color="auto"/>
            <w:right w:val="none" w:sz="0" w:space="0" w:color="auto"/>
          </w:divBdr>
        </w:div>
        <w:div w:id="694044071">
          <w:marLeft w:val="1166"/>
          <w:marRight w:val="0"/>
          <w:marTop w:val="0"/>
          <w:marBottom w:val="0"/>
          <w:divBdr>
            <w:top w:val="none" w:sz="0" w:space="0" w:color="auto"/>
            <w:left w:val="none" w:sz="0" w:space="0" w:color="auto"/>
            <w:bottom w:val="none" w:sz="0" w:space="0" w:color="auto"/>
            <w:right w:val="none" w:sz="0" w:space="0" w:color="auto"/>
          </w:divBdr>
        </w:div>
        <w:div w:id="1760829130">
          <w:marLeft w:val="1166"/>
          <w:marRight w:val="0"/>
          <w:marTop w:val="0"/>
          <w:marBottom w:val="0"/>
          <w:divBdr>
            <w:top w:val="none" w:sz="0" w:space="0" w:color="auto"/>
            <w:left w:val="none" w:sz="0" w:space="0" w:color="auto"/>
            <w:bottom w:val="none" w:sz="0" w:space="0" w:color="auto"/>
            <w:right w:val="none" w:sz="0" w:space="0" w:color="auto"/>
          </w:divBdr>
        </w:div>
      </w:divsChild>
    </w:div>
    <w:div w:id="1050611429">
      <w:bodyDiv w:val="1"/>
      <w:marLeft w:val="0"/>
      <w:marRight w:val="0"/>
      <w:marTop w:val="0"/>
      <w:marBottom w:val="0"/>
      <w:divBdr>
        <w:top w:val="none" w:sz="0" w:space="0" w:color="auto"/>
        <w:left w:val="none" w:sz="0" w:space="0" w:color="auto"/>
        <w:bottom w:val="none" w:sz="0" w:space="0" w:color="auto"/>
        <w:right w:val="none" w:sz="0" w:space="0" w:color="auto"/>
      </w:divBdr>
    </w:div>
    <w:div w:id="1072578468">
      <w:bodyDiv w:val="1"/>
      <w:marLeft w:val="0"/>
      <w:marRight w:val="0"/>
      <w:marTop w:val="0"/>
      <w:marBottom w:val="0"/>
      <w:divBdr>
        <w:top w:val="none" w:sz="0" w:space="0" w:color="auto"/>
        <w:left w:val="none" w:sz="0" w:space="0" w:color="auto"/>
        <w:bottom w:val="none" w:sz="0" w:space="0" w:color="auto"/>
        <w:right w:val="none" w:sz="0" w:space="0" w:color="auto"/>
      </w:divBdr>
      <w:divsChild>
        <w:div w:id="274362705">
          <w:marLeft w:val="547"/>
          <w:marRight w:val="0"/>
          <w:marTop w:val="0"/>
          <w:marBottom w:val="0"/>
          <w:divBdr>
            <w:top w:val="none" w:sz="0" w:space="0" w:color="auto"/>
            <w:left w:val="none" w:sz="0" w:space="0" w:color="auto"/>
            <w:bottom w:val="none" w:sz="0" w:space="0" w:color="auto"/>
            <w:right w:val="none" w:sz="0" w:space="0" w:color="auto"/>
          </w:divBdr>
        </w:div>
        <w:div w:id="381369684">
          <w:marLeft w:val="1166"/>
          <w:marRight w:val="0"/>
          <w:marTop w:val="0"/>
          <w:marBottom w:val="0"/>
          <w:divBdr>
            <w:top w:val="none" w:sz="0" w:space="0" w:color="auto"/>
            <w:left w:val="none" w:sz="0" w:space="0" w:color="auto"/>
            <w:bottom w:val="none" w:sz="0" w:space="0" w:color="auto"/>
            <w:right w:val="none" w:sz="0" w:space="0" w:color="auto"/>
          </w:divBdr>
        </w:div>
        <w:div w:id="1335298626">
          <w:marLeft w:val="1166"/>
          <w:marRight w:val="0"/>
          <w:marTop w:val="0"/>
          <w:marBottom w:val="0"/>
          <w:divBdr>
            <w:top w:val="none" w:sz="0" w:space="0" w:color="auto"/>
            <w:left w:val="none" w:sz="0" w:space="0" w:color="auto"/>
            <w:bottom w:val="none" w:sz="0" w:space="0" w:color="auto"/>
            <w:right w:val="none" w:sz="0" w:space="0" w:color="auto"/>
          </w:divBdr>
        </w:div>
        <w:div w:id="1522209298">
          <w:marLeft w:val="547"/>
          <w:marRight w:val="0"/>
          <w:marTop w:val="0"/>
          <w:marBottom w:val="0"/>
          <w:divBdr>
            <w:top w:val="none" w:sz="0" w:space="0" w:color="auto"/>
            <w:left w:val="none" w:sz="0" w:space="0" w:color="auto"/>
            <w:bottom w:val="none" w:sz="0" w:space="0" w:color="auto"/>
            <w:right w:val="none" w:sz="0" w:space="0" w:color="auto"/>
          </w:divBdr>
        </w:div>
      </w:divsChild>
    </w:div>
    <w:div w:id="1080374153">
      <w:bodyDiv w:val="1"/>
      <w:marLeft w:val="0"/>
      <w:marRight w:val="0"/>
      <w:marTop w:val="0"/>
      <w:marBottom w:val="0"/>
      <w:divBdr>
        <w:top w:val="none" w:sz="0" w:space="0" w:color="auto"/>
        <w:left w:val="none" w:sz="0" w:space="0" w:color="auto"/>
        <w:bottom w:val="none" w:sz="0" w:space="0" w:color="auto"/>
        <w:right w:val="none" w:sz="0" w:space="0" w:color="auto"/>
      </w:divBdr>
    </w:div>
    <w:div w:id="1119563967">
      <w:bodyDiv w:val="1"/>
      <w:marLeft w:val="0"/>
      <w:marRight w:val="0"/>
      <w:marTop w:val="0"/>
      <w:marBottom w:val="0"/>
      <w:divBdr>
        <w:top w:val="none" w:sz="0" w:space="0" w:color="auto"/>
        <w:left w:val="none" w:sz="0" w:space="0" w:color="auto"/>
        <w:bottom w:val="none" w:sz="0" w:space="0" w:color="auto"/>
        <w:right w:val="none" w:sz="0" w:space="0" w:color="auto"/>
      </w:divBdr>
    </w:div>
    <w:div w:id="1123958804">
      <w:bodyDiv w:val="1"/>
      <w:marLeft w:val="0"/>
      <w:marRight w:val="0"/>
      <w:marTop w:val="0"/>
      <w:marBottom w:val="0"/>
      <w:divBdr>
        <w:top w:val="none" w:sz="0" w:space="0" w:color="auto"/>
        <w:left w:val="none" w:sz="0" w:space="0" w:color="auto"/>
        <w:bottom w:val="none" w:sz="0" w:space="0" w:color="auto"/>
        <w:right w:val="none" w:sz="0" w:space="0" w:color="auto"/>
      </w:divBdr>
    </w:div>
    <w:div w:id="1213034497">
      <w:bodyDiv w:val="1"/>
      <w:marLeft w:val="0"/>
      <w:marRight w:val="0"/>
      <w:marTop w:val="0"/>
      <w:marBottom w:val="0"/>
      <w:divBdr>
        <w:top w:val="none" w:sz="0" w:space="0" w:color="auto"/>
        <w:left w:val="none" w:sz="0" w:space="0" w:color="auto"/>
        <w:bottom w:val="none" w:sz="0" w:space="0" w:color="auto"/>
        <w:right w:val="none" w:sz="0" w:space="0" w:color="auto"/>
      </w:divBdr>
    </w:div>
    <w:div w:id="1216047168">
      <w:bodyDiv w:val="1"/>
      <w:marLeft w:val="0"/>
      <w:marRight w:val="0"/>
      <w:marTop w:val="0"/>
      <w:marBottom w:val="0"/>
      <w:divBdr>
        <w:top w:val="none" w:sz="0" w:space="0" w:color="auto"/>
        <w:left w:val="none" w:sz="0" w:space="0" w:color="auto"/>
        <w:bottom w:val="none" w:sz="0" w:space="0" w:color="auto"/>
        <w:right w:val="none" w:sz="0" w:space="0" w:color="auto"/>
      </w:divBdr>
    </w:div>
    <w:div w:id="1222642818">
      <w:bodyDiv w:val="1"/>
      <w:marLeft w:val="0"/>
      <w:marRight w:val="0"/>
      <w:marTop w:val="0"/>
      <w:marBottom w:val="0"/>
      <w:divBdr>
        <w:top w:val="none" w:sz="0" w:space="0" w:color="auto"/>
        <w:left w:val="none" w:sz="0" w:space="0" w:color="auto"/>
        <w:bottom w:val="none" w:sz="0" w:space="0" w:color="auto"/>
        <w:right w:val="none" w:sz="0" w:space="0" w:color="auto"/>
      </w:divBdr>
    </w:div>
    <w:div w:id="1229656651">
      <w:bodyDiv w:val="1"/>
      <w:marLeft w:val="0"/>
      <w:marRight w:val="0"/>
      <w:marTop w:val="0"/>
      <w:marBottom w:val="0"/>
      <w:divBdr>
        <w:top w:val="none" w:sz="0" w:space="0" w:color="auto"/>
        <w:left w:val="none" w:sz="0" w:space="0" w:color="auto"/>
        <w:bottom w:val="none" w:sz="0" w:space="0" w:color="auto"/>
        <w:right w:val="none" w:sz="0" w:space="0" w:color="auto"/>
      </w:divBdr>
    </w:div>
    <w:div w:id="1264148044">
      <w:bodyDiv w:val="1"/>
      <w:marLeft w:val="0"/>
      <w:marRight w:val="0"/>
      <w:marTop w:val="0"/>
      <w:marBottom w:val="0"/>
      <w:divBdr>
        <w:top w:val="none" w:sz="0" w:space="0" w:color="auto"/>
        <w:left w:val="none" w:sz="0" w:space="0" w:color="auto"/>
        <w:bottom w:val="none" w:sz="0" w:space="0" w:color="auto"/>
        <w:right w:val="none" w:sz="0" w:space="0" w:color="auto"/>
      </w:divBdr>
    </w:div>
    <w:div w:id="1297032512">
      <w:bodyDiv w:val="1"/>
      <w:marLeft w:val="0"/>
      <w:marRight w:val="0"/>
      <w:marTop w:val="0"/>
      <w:marBottom w:val="0"/>
      <w:divBdr>
        <w:top w:val="none" w:sz="0" w:space="0" w:color="auto"/>
        <w:left w:val="none" w:sz="0" w:space="0" w:color="auto"/>
        <w:bottom w:val="none" w:sz="0" w:space="0" w:color="auto"/>
        <w:right w:val="none" w:sz="0" w:space="0" w:color="auto"/>
      </w:divBdr>
    </w:div>
    <w:div w:id="1302922716">
      <w:bodyDiv w:val="1"/>
      <w:marLeft w:val="0"/>
      <w:marRight w:val="0"/>
      <w:marTop w:val="0"/>
      <w:marBottom w:val="0"/>
      <w:divBdr>
        <w:top w:val="none" w:sz="0" w:space="0" w:color="auto"/>
        <w:left w:val="none" w:sz="0" w:space="0" w:color="auto"/>
        <w:bottom w:val="none" w:sz="0" w:space="0" w:color="auto"/>
        <w:right w:val="none" w:sz="0" w:space="0" w:color="auto"/>
      </w:divBdr>
      <w:divsChild>
        <w:div w:id="142936996">
          <w:marLeft w:val="547"/>
          <w:marRight w:val="0"/>
          <w:marTop w:val="0"/>
          <w:marBottom w:val="0"/>
          <w:divBdr>
            <w:top w:val="none" w:sz="0" w:space="0" w:color="auto"/>
            <w:left w:val="none" w:sz="0" w:space="0" w:color="auto"/>
            <w:bottom w:val="none" w:sz="0" w:space="0" w:color="auto"/>
            <w:right w:val="none" w:sz="0" w:space="0" w:color="auto"/>
          </w:divBdr>
        </w:div>
        <w:div w:id="1848787210">
          <w:marLeft w:val="1166"/>
          <w:marRight w:val="0"/>
          <w:marTop w:val="0"/>
          <w:marBottom w:val="0"/>
          <w:divBdr>
            <w:top w:val="none" w:sz="0" w:space="0" w:color="auto"/>
            <w:left w:val="none" w:sz="0" w:space="0" w:color="auto"/>
            <w:bottom w:val="none" w:sz="0" w:space="0" w:color="auto"/>
            <w:right w:val="none" w:sz="0" w:space="0" w:color="auto"/>
          </w:divBdr>
        </w:div>
        <w:div w:id="1735153550">
          <w:marLeft w:val="1800"/>
          <w:marRight w:val="0"/>
          <w:marTop w:val="0"/>
          <w:marBottom w:val="0"/>
          <w:divBdr>
            <w:top w:val="none" w:sz="0" w:space="0" w:color="auto"/>
            <w:left w:val="none" w:sz="0" w:space="0" w:color="auto"/>
            <w:bottom w:val="none" w:sz="0" w:space="0" w:color="auto"/>
            <w:right w:val="none" w:sz="0" w:space="0" w:color="auto"/>
          </w:divBdr>
        </w:div>
        <w:div w:id="1246912109">
          <w:marLeft w:val="1166"/>
          <w:marRight w:val="0"/>
          <w:marTop w:val="0"/>
          <w:marBottom w:val="0"/>
          <w:divBdr>
            <w:top w:val="none" w:sz="0" w:space="0" w:color="auto"/>
            <w:left w:val="none" w:sz="0" w:space="0" w:color="auto"/>
            <w:bottom w:val="none" w:sz="0" w:space="0" w:color="auto"/>
            <w:right w:val="none" w:sz="0" w:space="0" w:color="auto"/>
          </w:divBdr>
        </w:div>
        <w:div w:id="1415474299">
          <w:marLeft w:val="1166"/>
          <w:marRight w:val="0"/>
          <w:marTop w:val="0"/>
          <w:marBottom w:val="0"/>
          <w:divBdr>
            <w:top w:val="none" w:sz="0" w:space="0" w:color="auto"/>
            <w:left w:val="none" w:sz="0" w:space="0" w:color="auto"/>
            <w:bottom w:val="none" w:sz="0" w:space="0" w:color="auto"/>
            <w:right w:val="none" w:sz="0" w:space="0" w:color="auto"/>
          </w:divBdr>
        </w:div>
        <w:div w:id="1944877476">
          <w:marLeft w:val="1166"/>
          <w:marRight w:val="0"/>
          <w:marTop w:val="0"/>
          <w:marBottom w:val="0"/>
          <w:divBdr>
            <w:top w:val="none" w:sz="0" w:space="0" w:color="auto"/>
            <w:left w:val="none" w:sz="0" w:space="0" w:color="auto"/>
            <w:bottom w:val="none" w:sz="0" w:space="0" w:color="auto"/>
            <w:right w:val="none" w:sz="0" w:space="0" w:color="auto"/>
          </w:divBdr>
        </w:div>
        <w:div w:id="1384407686">
          <w:marLeft w:val="1166"/>
          <w:marRight w:val="0"/>
          <w:marTop w:val="0"/>
          <w:marBottom w:val="0"/>
          <w:divBdr>
            <w:top w:val="none" w:sz="0" w:space="0" w:color="auto"/>
            <w:left w:val="none" w:sz="0" w:space="0" w:color="auto"/>
            <w:bottom w:val="none" w:sz="0" w:space="0" w:color="auto"/>
            <w:right w:val="none" w:sz="0" w:space="0" w:color="auto"/>
          </w:divBdr>
        </w:div>
        <w:div w:id="1410301492">
          <w:marLeft w:val="547"/>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83208329">
      <w:bodyDiv w:val="1"/>
      <w:marLeft w:val="0"/>
      <w:marRight w:val="0"/>
      <w:marTop w:val="0"/>
      <w:marBottom w:val="0"/>
      <w:divBdr>
        <w:top w:val="none" w:sz="0" w:space="0" w:color="auto"/>
        <w:left w:val="none" w:sz="0" w:space="0" w:color="auto"/>
        <w:bottom w:val="none" w:sz="0" w:space="0" w:color="auto"/>
        <w:right w:val="none" w:sz="0" w:space="0" w:color="auto"/>
      </w:divBdr>
      <w:divsChild>
        <w:div w:id="1206866134">
          <w:marLeft w:val="547"/>
          <w:marRight w:val="0"/>
          <w:marTop w:val="0"/>
          <w:marBottom w:val="0"/>
          <w:divBdr>
            <w:top w:val="none" w:sz="0" w:space="0" w:color="auto"/>
            <w:left w:val="none" w:sz="0" w:space="0" w:color="auto"/>
            <w:bottom w:val="none" w:sz="0" w:space="0" w:color="auto"/>
            <w:right w:val="none" w:sz="0" w:space="0" w:color="auto"/>
          </w:divBdr>
        </w:div>
        <w:div w:id="789131103">
          <w:marLeft w:val="1166"/>
          <w:marRight w:val="0"/>
          <w:marTop w:val="0"/>
          <w:marBottom w:val="0"/>
          <w:divBdr>
            <w:top w:val="none" w:sz="0" w:space="0" w:color="auto"/>
            <w:left w:val="none" w:sz="0" w:space="0" w:color="auto"/>
            <w:bottom w:val="none" w:sz="0" w:space="0" w:color="auto"/>
            <w:right w:val="none" w:sz="0" w:space="0" w:color="auto"/>
          </w:divBdr>
        </w:div>
        <w:div w:id="981159002">
          <w:marLeft w:val="1166"/>
          <w:marRight w:val="0"/>
          <w:marTop w:val="0"/>
          <w:marBottom w:val="0"/>
          <w:divBdr>
            <w:top w:val="none" w:sz="0" w:space="0" w:color="auto"/>
            <w:left w:val="none" w:sz="0" w:space="0" w:color="auto"/>
            <w:bottom w:val="none" w:sz="0" w:space="0" w:color="auto"/>
            <w:right w:val="none" w:sz="0" w:space="0" w:color="auto"/>
          </w:divBdr>
        </w:div>
        <w:div w:id="1770664293">
          <w:marLeft w:val="547"/>
          <w:marRight w:val="0"/>
          <w:marTop w:val="0"/>
          <w:marBottom w:val="0"/>
          <w:divBdr>
            <w:top w:val="none" w:sz="0" w:space="0" w:color="auto"/>
            <w:left w:val="none" w:sz="0" w:space="0" w:color="auto"/>
            <w:bottom w:val="none" w:sz="0" w:space="0" w:color="auto"/>
            <w:right w:val="none" w:sz="0" w:space="0" w:color="auto"/>
          </w:divBdr>
        </w:div>
        <w:div w:id="869537562">
          <w:marLeft w:val="1166"/>
          <w:marRight w:val="0"/>
          <w:marTop w:val="0"/>
          <w:marBottom w:val="0"/>
          <w:divBdr>
            <w:top w:val="none" w:sz="0" w:space="0" w:color="auto"/>
            <w:left w:val="none" w:sz="0" w:space="0" w:color="auto"/>
            <w:bottom w:val="none" w:sz="0" w:space="0" w:color="auto"/>
            <w:right w:val="none" w:sz="0" w:space="0" w:color="auto"/>
          </w:divBdr>
        </w:div>
      </w:divsChild>
    </w:div>
    <w:div w:id="1460875562">
      <w:bodyDiv w:val="1"/>
      <w:marLeft w:val="0"/>
      <w:marRight w:val="0"/>
      <w:marTop w:val="0"/>
      <w:marBottom w:val="0"/>
      <w:divBdr>
        <w:top w:val="none" w:sz="0" w:space="0" w:color="auto"/>
        <w:left w:val="none" w:sz="0" w:space="0" w:color="auto"/>
        <w:bottom w:val="none" w:sz="0" w:space="0" w:color="auto"/>
        <w:right w:val="none" w:sz="0" w:space="0" w:color="auto"/>
      </w:divBdr>
    </w:div>
    <w:div w:id="1499883239">
      <w:bodyDiv w:val="1"/>
      <w:marLeft w:val="0"/>
      <w:marRight w:val="0"/>
      <w:marTop w:val="0"/>
      <w:marBottom w:val="0"/>
      <w:divBdr>
        <w:top w:val="none" w:sz="0" w:space="0" w:color="auto"/>
        <w:left w:val="none" w:sz="0" w:space="0" w:color="auto"/>
        <w:bottom w:val="none" w:sz="0" w:space="0" w:color="auto"/>
        <w:right w:val="none" w:sz="0" w:space="0" w:color="auto"/>
      </w:divBdr>
    </w:div>
    <w:div w:id="1546209608">
      <w:bodyDiv w:val="1"/>
      <w:marLeft w:val="0"/>
      <w:marRight w:val="0"/>
      <w:marTop w:val="0"/>
      <w:marBottom w:val="0"/>
      <w:divBdr>
        <w:top w:val="none" w:sz="0" w:space="0" w:color="auto"/>
        <w:left w:val="none" w:sz="0" w:space="0" w:color="auto"/>
        <w:bottom w:val="none" w:sz="0" w:space="0" w:color="auto"/>
        <w:right w:val="none" w:sz="0" w:space="0" w:color="auto"/>
      </w:divBdr>
    </w:div>
    <w:div w:id="1560558447">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12994183">
      <w:bodyDiv w:val="1"/>
      <w:marLeft w:val="0"/>
      <w:marRight w:val="0"/>
      <w:marTop w:val="0"/>
      <w:marBottom w:val="0"/>
      <w:divBdr>
        <w:top w:val="none" w:sz="0" w:space="0" w:color="auto"/>
        <w:left w:val="none" w:sz="0" w:space="0" w:color="auto"/>
        <w:bottom w:val="none" w:sz="0" w:space="0" w:color="auto"/>
        <w:right w:val="none" w:sz="0" w:space="0" w:color="auto"/>
      </w:divBdr>
      <w:divsChild>
        <w:div w:id="94133817">
          <w:marLeft w:val="1166"/>
          <w:marRight w:val="0"/>
          <w:marTop w:val="0"/>
          <w:marBottom w:val="0"/>
          <w:divBdr>
            <w:top w:val="none" w:sz="0" w:space="0" w:color="auto"/>
            <w:left w:val="none" w:sz="0" w:space="0" w:color="auto"/>
            <w:bottom w:val="none" w:sz="0" w:space="0" w:color="auto"/>
            <w:right w:val="none" w:sz="0" w:space="0" w:color="auto"/>
          </w:divBdr>
        </w:div>
        <w:div w:id="908416733">
          <w:marLeft w:val="1166"/>
          <w:marRight w:val="0"/>
          <w:marTop w:val="0"/>
          <w:marBottom w:val="0"/>
          <w:divBdr>
            <w:top w:val="none" w:sz="0" w:space="0" w:color="auto"/>
            <w:left w:val="none" w:sz="0" w:space="0" w:color="auto"/>
            <w:bottom w:val="none" w:sz="0" w:space="0" w:color="auto"/>
            <w:right w:val="none" w:sz="0" w:space="0" w:color="auto"/>
          </w:divBdr>
        </w:div>
        <w:div w:id="312804278">
          <w:marLeft w:val="1166"/>
          <w:marRight w:val="0"/>
          <w:marTop w:val="0"/>
          <w:marBottom w:val="0"/>
          <w:divBdr>
            <w:top w:val="none" w:sz="0" w:space="0" w:color="auto"/>
            <w:left w:val="none" w:sz="0" w:space="0" w:color="auto"/>
            <w:bottom w:val="none" w:sz="0" w:space="0" w:color="auto"/>
            <w:right w:val="none" w:sz="0" w:space="0" w:color="auto"/>
          </w:divBdr>
        </w:div>
      </w:divsChild>
    </w:div>
    <w:div w:id="1721054743">
      <w:bodyDiv w:val="1"/>
      <w:marLeft w:val="0"/>
      <w:marRight w:val="0"/>
      <w:marTop w:val="0"/>
      <w:marBottom w:val="0"/>
      <w:divBdr>
        <w:top w:val="none" w:sz="0" w:space="0" w:color="auto"/>
        <w:left w:val="none" w:sz="0" w:space="0" w:color="auto"/>
        <w:bottom w:val="none" w:sz="0" w:space="0" w:color="auto"/>
        <w:right w:val="none" w:sz="0" w:space="0" w:color="auto"/>
      </w:divBdr>
    </w:div>
    <w:div w:id="1760365623">
      <w:bodyDiv w:val="1"/>
      <w:marLeft w:val="0"/>
      <w:marRight w:val="0"/>
      <w:marTop w:val="0"/>
      <w:marBottom w:val="0"/>
      <w:divBdr>
        <w:top w:val="none" w:sz="0" w:space="0" w:color="auto"/>
        <w:left w:val="none" w:sz="0" w:space="0" w:color="auto"/>
        <w:bottom w:val="none" w:sz="0" w:space="0" w:color="auto"/>
        <w:right w:val="none" w:sz="0" w:space="0" w:color="auto"/>
      </w:divBdr>
      <w:divsChild>
        <w:div w:id="1955870063">
          <w:marLeft w:val="446"/>
          <w:marRight w:val="0"/>
          <w:marTop w:val="0"/>
          <w:marBottom w:val="0"/>
          <w:divBdr>
            <w:top w:val="none" w:sz="0" w:space="0" w:color="auto"/>
            <w:left w:val="none" w:sz="0" w:space="0" w:color="auto"/>
            <w:bottom w:val="none" w:sz="0" w:space="0" w:color="auto"/>
            <w:right w:val="none" w:sz="0" w:space="0" w:color="auto"/>
          </w:divBdr>
        </w:div>
        <w:div w:id="1741053896">
          <w:marLeft w:val="446"/>
          <w:marRight w:val="0"/>
          <w:marTop w:val="0"/>
          <w:marBottom w:val="0"/>
          <w:divBdr>
            <w:top w:val="none" w:sz="0" w:space="0" w:color="auto"/>
            <w:left w:val="none" w:sz="0" w:space="0" w:color="auto"/>
            <w:bottom w:val="none" w:sz="0" w:space="0" w:color="auto"/>
            <w:right w:val="none" w:sz="0" w:space="0" w:color="auto"/>
          </w:divBdr>
        </w:div>
        <w:div w:id="1969044540">
          <w:marLeft w:val="446"/>
          <w:marRight w:val="0"/>
          <w:marTop w:val="0"/>
          <w:marBottom w:val="0"/>
          <w:divBdr>
            <w:top w:val="none" w:sz="0" w:space="0" w:color="auto"/>
            <w:left w:val="none" w:sz="0" w:space="0" w:color="auto"/>
            <w:bottom w:val="none" w:sz="0" w:space="0" w:color="auto"/>
            <w:right w:val="none" w:sz="0" w:space="0" w:color="auto"/>
          </w:divBdr>
        </w:div>
        <w:div w:id="1566376663">
          <w:marLeft w:val="446"/>
          <w:marRight w:val="0"/>
          <w:marTop w:val="0"/>
          <w:marBottom w:val="0"/>
          <w:divBdr>
            <w:top w:val="none" w:sz="0" w:space="0" w:color="auto"/>
            <w:left w:val="none" w:sz="0" w:space="0" w:color="auto"/>
            <w:bottom w:val="none" w:sz="0" w:space="0" w:color="auto"/>
            <w:right w:val="none" w:sz="0" w:space="0" w:color="auto"/>
          </w:divBdr>
        </w:div>
      </w:divsChild>
    </w:div>
    <w:div w:id="1778865237">
      <w:bodyDiv w:val="1"/>
      <w:marLeft w:val="0"/>
      <w:marRight w:val="0"/>
      <w:marTop w:val="0"/>
      <w:marBottom w:val="0"/>
      <w:divBdr>
        <w:top w:val="none" w:sz="0" w:space="0" w:color="auto"/>
        <w:left w:val="none" w:sz="0" w:space="0" w:color="auto"/>
        <w:bottom w:val="none" w:sz="0" w:space="0" w:color="auto"/>
        <w:right w:val="none" w:sz="0" w:space="0" w:color="auto"/>
      </w:divBdr>
    </w:div>
    <w:div w:id="1798640347">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45586842">
      <w:bodyDiv w:val="1"/>
      <w:marLeft w:val="0"/>
      <w:marRight w:val="0"/>
      <w:marTop w:val="0"/>
      <w:marBottom w:val="0"/>
      <w:divBdr>
        <w:top w:val="none" w:sz="0" w:space="0" w:color="auto"/>
        <w:left w:val="none" w:sz="0" w:space="0" w:color="auto"/>
        <w:bottom w:val="none" w:sz="0" w:space="0" w:color="auto"/>
        <w:right w:val="none" w:sz="0" w:space="0" w:color="auto"/>
      </w:divBdr>
      <w:divsChild>
        <w:div w:id="1601991559">
          <w:marLeft w:val="547"/>
          <w:marRight w:val="0"/>
          <w:marTop w:val="0"/>
          <w:marBottom w:val="0"/>
          <w:divBdr>
            <w:top w:val="none" w:sz="0" w:space="0" w:color="auto"/>
            <w:left w:val="none" w:sz="0" w:space="0" w:color="auto"/>
            <w:bottom w:val="none" w:sz="0" w:space="0" w:color="auto"/>
            <w:right w:val="none" w:sz="0" w:space="0" w:color="auto"/>
          </w:divBdr>
        </w:div>
        <w:div w:id="441194338">
          <w:marLeft w:val="1166"/>
          <w:marRight w:val="0"/>
          <w:marTop w:val="0"/>
          <w:marBottom w:val="0"/>
          <w:divBdr>
            <w:top w:val="none" w:sz="0" w:space="0" w:color="auto"/>
            <w:left w:val="none" w:sz="0" w:space="0" w:color="auto"/>
            <w:bottom w:val="none" w:sz="0" w:space="0" w:color="auto"/>
            <w:right w:val="none" w:sz="0" w:space="0" w:color="auto"/>
          </w:divBdr>
        </w:div>
        <w:div w:id="1898592632">
          <w:marLeft w:val="1166"/>
          <w:marRight w:val="0"/>
          <w:marTop w:val="0"/>
          <w:marBottom w:val="0"/>
          <w:divBdr>
            <w:top w:val="none" w:sz="0" w:space="0" w:color="auto"/>
            <w:left w:val="none" w:sz="0" w:space="0" w:color="auto"/>
            <w:bottom w:val="none" w:sz="0" w:space="0" w:color="auto"/>
            <w:right w:val="none" w:sz="0" w:space="0" w:color="auto"/>
          </w:divBdr>
        </w:div>
        <w:div w:id="1299142154">
          <w:marLeft w:val="547"/>
          <w:marRight w:val="0"/>
          <w:marTop w:val="0"/>
          <w:marBottom w:val="0"/>
          <w:divBdr>
            <w:top w:val="none" w:sz="0" w:space="0" w:color="auto"/>
            <w:left w:val="none" w:sz="0" w:space="0" w:color="auto"/>
            <w:bottom w:val="none" w:sz="0" w:space="0" w:color="auto"/>
            <w:right w:val="none" w:sz="0" w:space="0" w:color="auto"/>
          </w:divBdr>
        </w:div>
      </w:divsChild>
    </w:div>
    <w:div w:id="1847010664">
      <w:bodyDiv w:val="1"/>
      <w:marLeft w:val="0"/>
      <w:marRight w:val="0"/>
      <w:marTop w:val="0"/>
      <w:marBottom w:val="0"/>
      <w:divBdr>
        <w:top w:val="none" w:sz="0" w:space="0" w:color="auto"/>
        <w:left w:val="none" w:sz="0" w:space="0" w:color="auto"/>
        <w:bottom w:val="none" w:sz="0" w:space="0" w:color="auto"/>
        <w:right w:val="none" w:sz="0" w:space="0" w:color="auto"/>
      </w:divBdr>
      <w:divsChild>
        <w:div w:id="1437676237">
          <w:marLeft w:val="547"/>
          <w:marRight w:val="0"/>
          <w:marTop w:val="0"/>
          <w:marBottom w:val="0"/>
          <w:divBdr>
            <w:top w:val="none" w:sz="0" w:space="0" w:color="auto"/>
            <w:left w:val="none" w:sz="0" w:space="0" w:color="auto"/>
            <w:bottom w:val="none" w:sz="0" w:space="0" w:color="auto"/>
            <w:right w:val="none" w:sz="0" w:space="0" w:color="auto"/>
          </w:divBdr>
        </w:div>
        <w:div w:id="131295959">
          <w:marLeft w:val="547"/>
          <w:marRight w:val="0"/>
          <w:marTop w:val="0"/>
          <w:marBottom w:val="0"/>
          <w:divBdr>
            <w:top w:val="none" w:sz="0" w:space="0" w:color="auto"/>
            <w:left w:val="none" w:sz="0" w:space="0" w:color="auto"/>
            <w:bottom w:val="none" w:sz="0" w:space="0" w:color="auto"/>
            <w:right w:val="none" w:sz="0" w:space="0" w:color="auto"/>
          </w:divBdr>
        </w:div>
        <w:div w:id="1869180359">
          <w:marLeft w:val="547"/>
          <w:marRight w:val="0"/>
          <w:marTop w:val="0"/>
          <w:marBottom w:val="0"/>
          <w:divBdr>
            <w:top w:val="none" w:sz="0" w:space="0" w:color="auto"/>
            <w:left w:val="none" w:sz="0" w:space="0" w:color="auto"/>
            <w:bottom w:val="none" w:sz="0" w:space="0" w:color="auto"/>
            <w:right w:val="none" w:sz="0" w:space="0" w:color="auto"/>
          </w:divBdr>
        </w:div>
        <w:div w:id="1046830534">
          <w:marLeft w:val="547"/>
          <w:marRight w:val="0"/>
          <w:marTop w:val="0"/>
          <w:marBottom w:val="0"/>
          <w:divBdr>
            <w:top w:val="none" w:sz="0" w:space="0" w:color="auto"/>
            <w:left w:val="none" w:sz="0" w:space="0" w:color="auto"/>
            <w:bottom w:val="none" w:sz="0" w:space="0" w:color="auto"/>
            <w:right w:val="none" w:sz="0" w:space="0" w:color="auto"/>
          </w:divBdr>
        </w:div>
        <w:div w:id="927235163">
          <w:marLeft w:val="547"/>
          <w:marRight w:val="0"/>
          <w:marTop w:val="0"/>
          <w:marBottom w:val="0"/>
          <w:divBdr>
            <w:top w:val="none" w:sz="0" w:space="0" w:color="auto"/>
            <w:left w:val="none" w:sz="0" w:space="0" w:color="auto"/>
            <w:bottom w:val="none" w:sz="0" w:space="0" w:color="auto"/>
            <w:right w:val="none" w:sz="0" w:space="0" w:color="auto"/>
          </w:divBdr>
        </w:div>
      </w:divsChild>
    </w:div>
    <w:div w:id="1877311116">
      <w:bodyDiv w:val="1"/>
      <w:marLeft w:val="0"/>
      <w:marRight w:val="0"/>
      <w:marTop w:val="0"/>
      <w:marBottom w:val="0"/>
      <w:divBdr>
        <w:top w:val="none" w:sz="0" w:space="0" w:color="auto"/>
        <w:left w:val="none" w:sz="0" w:space="0" w:color="auto"/>
        <w:bottom w:val="none" w:sz="0" w:space="0" w:color="auto"/>
        <w:right w:val="none" w:sz="0" w:space="0" w:color="auto"/>
      </w:divBdr>
    </w:div>
    <w:div w:id="1911963644">
      <w:bodyDiv w:val="1"/>
      <w:marLeft w:val="0"/>
      <w:marRight w:val="0"/>
      <w:marTop w:val="0"/>
      <w:marBottom w:val="0"/>
      <w:divBdr>
        <w:top w:val="none" w:sz="0" w:space="0" w:color="auto"/>
        <w:left w:val="none" w:sz="0" w:space="0" w:color="auto"/>
        <w:bottom w:val="none" w:sz="0" w:space="0" w:color="auto"/>
        <w:right w:val="none" w:sz="0" w:space="0" w:color="auto"/>
      </w:divBdr>
    </w:div>
    <w:div w:id="1971594428">
      <w:bodyDiv w:val="1"/>
      <w:marLeft w:val="0"/>
      <w:marRight w:val="0"/>
      <w:marTop w:val="0"/>
      <w:marBottom w:val="0"/>
      <w:divBdr>
        <w:top w:val="none" w:sz="0" w:space="0" w:color="auto"/>
        <w:left w:val="none" w:sz="0" w:space="0" w:color="auto"/>
        <w:bottom w:val="none" w:sz="0" w:space="0" w:color="auto"/>
        <w:right w:val="none" w:sz="0" w:space="0" w:color="auto"/>
      </w:divBdr>
      <w:divsChild>
        <w:div w:id="1987931084">
          <w:marLeft w:val="547"/>
          <w:marRight w:val="0"/>
          <w:marTop w:val="0"/>
          <w:marBottom w:val="0"/>
          <w:divBdr>
            <w:top w:val="none" w:sz="0" w:space="0" w:color="auto"/>
            <w:left w:val="none" w:sz="0" w:space="0" w:color="auto"/>
            <w:bottom w:val="none" w:sz="0" w:space="0" w:color="auto"/>
            <w:right w:val="none" w:sz="0" w:space="0" w:color="auto"/>
          </w:divBdr>
        </w:div>
        <w:div w:id="710612379">
          <w:marLeft w:val="547"/>
          <w:marRight w:val="0"/>
          <w:marTop w:val="0"/>
          <w:marBottom w:val="0"/>
          <w:divBdr>
            <w:top w:val="none" w:sz="0" w:space="0" w:color="auto"/>
            <w:left w:val="none" w:sz="0" w:space="0" w:color="auto"/>
            <w:bottom w:val="none" w:sz="0" w:space="0" w:color="auto"/>
            <w:right w:val="none" w:sz="0" w:space="0" w:color="auto"/>
          </w:divBdr>
        </w:div>
        <w:div w:id="264269665">
          <w:marLeft w:val="547"/>
          <w:marRight w:val="0"/>
          <w:marTop w:val="0"/>
          <w:marBottom w:val="0"/>
          <w:divBdr>
            <w:top w:val="none" w:sz="0" w:space="0" w:color="auto"/>
            <w:left w:val="none" w:sz="0" w:space="0" w:color="auto"/>
            <w:bottom w:val="none" w:sz="0" w:space="0" w:color="auto"/>
            <w:right w:val="none" w:sz="0" w:space="0" w:color="auto"/>
          </w:divBdr>
        </w:div>
        <w:div w:id="1876968273">
          <w:marLeft w:val="547"/>
          <w:marRight w:val="0"/>
          <w:marTop w:val="0"/>
          <w:marBottom w:val="0"/>
          <w:divBdr>
            <w:top w:val="none" w:sz="0" w:space="0" w:color="auto"/>
            <w:left w:val="none" w:sz="0" w:space="0" w:color="auto"/>
            <w:bottom w:val="none" w:sz="0" w:space="0" w:color="auto"/>
            <w:right w:val="none" w:sz="0" w:space="0" w:color="auto"/>
          </w:divBdr>
        </w:div>
        <w:div w:id="1871794814">
          <w:marLeft w:val="547"/>
          <w:marRight w:val="0"/>
          <w:marTop w:val="0"/>
          <w:marBottom w:val="0"/>
          <w:divBdr>
            <w:top w:val="none" w:sz="0" w:space="0" w:color="auto"/>
            <w:left w:val="none" w:sz="0" w:space="0" w:color="auto"/>
            <w:bottom w:val="none" w:sz="0" w:space="0" w:color="auto"/>
            <w:right w:val="none" w:sz="0" w:space="0" w:color="auto"/>
          </w:divBdr>
        </w:div>
        <w:div w:id="2142378034">
          <w:marLeft w:val="547"/>
          <w:marRight w:val="0"/>
          <w:marTop w:val="0"/>
          <w:marBottom w:val="0"/>
          <w:divBdr>
            <w:top w:val="none" w:sz="0" w:space="0" w:color="auto"/>
            <w:left w:val="none" w:sz="0" w:space="0" w:color="auto"/>
            <w:bottom w:val="none" w:sz="0" w:space="0" w:color="auto"/>
            <w:right w:val="none" w:sz="0" w:space="0" w:color="auto"/>
          </w:divBdr>
        </w:div>
        <w:div w:id="1150631877">
          <w:marLeft w:val="547"/>
          <w:marRight w:val="0"/>
          <w:marTop w:val="0"/>
          <w:marBottom w:val="0"/>
          <w:divBdr>
            <w:top w:val="none" w:sz="0" w:space="0" w:color="auto"/>
            <w:left w:val="none" w:sz="0" w:space="0" w:color="auto"/>
            <w:bottom w:val="none" w:sz="0" w:space="0" w:color="auto"/>
            <w:right w:val="none" w:sz="0" w:space="0" w:color="auto"/>
          </w:divBdr>
        </w:div>
      </w:divsChild>
    </w:div>
    <w:div w:id="1999385891">
      <w:bodyDiv w:val="1"/>
      <w:marLeft w:val="0"/>
      <w:marRight w:val="0"/>
      <w:marTop w:val="0"/>
      <w:marBottom w:val="0"/>
      <w:divBdr>
        <w:top w:val="none" w:sz="0" w:space="0" w:color="auto"/>
        <w:left w:val="none" w:sz="0" w:space="0" w:color="auto"/>
        <w:bottom w:val="none" w:sz="0" w:space="0" w:color="auto"/>
        <w:right w:val="none" w:sz="0" w:space="0" w:color="auto"/>
      </w:divBdr>
      <w:divsChild>
        <w:div w:id="570971298">
          <w:marLeft w:val="547"/>
          <w:marRight w:val="0"/>
          <w:marTop w:val="0"/>
          <w:marBottom w:val="0"/>
          <w:divBdr>
            <w:top w:val="none" w:sz="0" w:space="0" w:color="auto"/>
            <w:left w:val="none" w:sz="0" w:space="0" w:color="auto"/>
            <w:bottom w:val="none" w:sz="0" w:space="0" w:color="auto"/>
            <w:right w:val="none" w:sz="0" w:space="0" w:color="auto"/>
          </w:divBdr>
        </w:div>
        <w:div w:id="18625758">
          <w:marLeft w:val="1166"/>
          <w:marRight w:val="0"/>
          <w:marTop w:val="0"/>
          <w:marBottom w:val="0"/>
          <w:divBdr>
            <w:top w:val="none" w:sz="0" w:space="0" w:color="auto"/>
            <w:left w:val="none" w:sz="0" w:space="0" w:color="auto"/>
            <w:bottom w:val="none" w:sz="0" w:space="0" w:color="auto"/>
            <w:right w:val="none" w:sz="0" w:space="0" w:color="auto"/>
          </w:divBdr>
        </w:div>
        <w:div w:id="394160157">
          <w:marLeft w:val="1800"/>
          <w:marRight w:val="0"/>
          <w:marTop w:val="0"/>
          <w:marBottom w:val="0"/>
          <w:divBdr>
            <w:top w:val="none" w:sz="0" w:space="0" w:color="auto"/>
            <w:left w:val="none" w:sz="0" w:space="0" w:color="auto"/>
            <w:bottom w:val="none" w:sz="0" w:space="0" w:color="auto"/>
            <w:right w:val="none" w:sz="0" w:space="0" w:color="auto"/>
          </w:divBdr>
        </w:div>
        <w:div w:id="74985482">
          <w:marLeft w:val="1166"/>
          <w:marRight w:val="0"/>
          <w:marTop w:val="0"/>
          <w:marBottom w:val="0"/>
          <w:divBdr>
            <w:top w:val="none" w:sz="0" w:space="0" w:color="auto"/>
            <w:left w:val="none" w:sz="0" w:space="0" w:color="auto"/>
            <w:bottom w:val="none" w:sz="0" w:space="0" w:color="auto"/>
            <w:right w:val="none" w:sz="0" w:space="0" w:color="auto"/>
          </w:divBdr>
        </w:div>
        <w:div w:id="1164247980">
          <w:marLeft w:val="1166"/>
          <w:marRight w:val="0"/>
          <w:marTop w:val="0"/>
          <w:marBottom w:val="0"/>
          <w:divBdr>
            <w:top w:val="none" w:sz="0" w:space="0" w:color="auto"/>
            <w:left w:val="none" w:sz="0" w:space="0" w:color="auto"/>
            <w:bottom w:val="none" w:sz="0" w:space="0" w:color="auto"/>
            <w:right w:val="none" w:sz="0" w:space="0" w:color="auto"/>
          </w:divBdr>
        </w:div>
        <w:div w:id="563373594">
          <w:marLeft w:val="1166"/>
          <w:marRight w:val="0"/>
          <w:marTop w:val="0"/>
          <w:marBottom w:val="0"/>
          <w:divBdr>
            <w:top w:val="none" w:sz="0" w:space="0" w:color="auto"/>
            <w:left w:val="none" w:sz="0" w:space="0" w:color="auto"/>
            <w:bottom w:val="none" w:sz="0" w:space="0" w:color="auto"/>
            <w:right w:val="none" w:sz="0" w:space="0" w:color="auto"/>
          </w:divBdr>
        </w:div>
        <w:div w:id="1111316854">
          <w:marLeft w:val="1166"/>
          <w:marRight w:val="0"/>
          <w:marTop w:val="0"/>
          <w:marBottom w:val="0"/>
          <w:divBdr>
            <w:top w:val="none" w:sz="0" w:space="0" w:color="auto"/>
            <w:left w:val="none" w:sz="0" w:space="0" w:color="auto"/>
            <w:bottom w:val="none" w:sz="0" w:space="0" w:color="auto"/>
            <w:right w:val="none" w:sz="0" w:space="0" w:color="auto"/>
          </w:divBdr>
        </w:div>
        <w:div w:id="1351491896">
          <w:marLeft w:val="547"/>
          <w:marRight w:val="0"/>
          <w:marTop w:val="0"/>
          <w:marBottom w:val="0"/>
          <w:divBdr>
            <w:top w:val="none" w:sz="0" w:space="0" w:color="auto"/>
            <w:left w:val="none" w:sz="0" w:space="0" w:color="auto"/>
            <w:bottom w:val="none" w:sz="0" w:space="0" w:color="auto"/>
            <w:right w:val="none" w:sz="0" w:space="0" w:color="auto"/>
          </w:divBdr>
        </w:div>
      </w:divsChild>
    </w:div>
    <w:div w:id="2023623340">
      <w:bodyDiv w:val="1"/>
      <w:marLeft w:val="0"/>
      <w:marRight w:val="0"/>
      <w:marTop w:val="0"/>
      <w:marBottom w:val="0"/>
      <w:divBdr>
        <w:top w:val="none" w:sz="0" w:space="0" w:color="auto"/>
        <w:left w:val="none" w:sz="0" w:space="0" w:color="auto"/>
        <w:bottom w:val="none" w:sz="0" w:space="0" w:color="auto"/>
        <w:right w:val="none" w:sz="0" w:space="0" w:color="auto"/>
      </w:divBdr>
    </w:div>
    <w:div w:id="2048676692">
      <w:bodyDiv w:val="1"/>
      <w:marLeft w:val="0"/>
      <w:marRight w:val="0"/>
      <w:marTop w:val="0"/>
      <w:marBottom w:val="0"/>
      <w:divBdr>
        <w:top w:val="none" w:sz="0" w:space="0" w:color="auto"/>
        <w:left w:val="none" w:sz="0" w:space="0" w:color="auto"/>
        <w:bottom w:val="none" w:sz="0" w:space="0" w:color="auto"/>
        <w:right w:val="none" w:sz="0" w:space="0" w:color="auto"/>
      </w:divBdr>
      <w:divsChild>
        <w:div w:id="1897738721">
          <w:marLeft w:val="547"/>
          <w:marRight w:val="0"/>
          <w:marTop w:val="0"/>
          <w:marBottom w:val="0"/>
          <w:divBdr>
            <w:top w:val="none" w:sz="0" w:space="0" w:color="auto"/>
            <w:left w:val="none" w:sz="0" w:space="0" w:color="auto"/>
            <w:bottom w:val="none" w:sz="0" w:space="0" w:color="auto"/>
            <w:right w:val="none" w:sz="0" w:space="0" w:color="auto"/>
          </w:divBdr>
        </w:div>
        <w:div w:id="642999949">
          <w:marLeft w:val="547"/>
          <w:marRight w:val="0"/>
          <w:marTop w:val="0"/>
          <w:marBottom w:val="0"/>
          <w:divBdr>
            <w:top w:val="none" w:sz="0" w:space="0" w:color="auto"/>
            <w:left w:val="none" w:sz="0" w:space="0" w:color="auto"/>
            <w:bottom w:val="none" w:sz="0" w:space="0" w:color="auto"/>
            <w:right w:val="none" w:sz="0" w:space="0" w:color="auto"/>
          </w:divBdr>
        </w:div>
        <w:div w:id="1309742681">
          <w:marLeft w:val="547"/>
          <w:marRight w:val="0"/>
          <w:marTop w:val="0"/>
          <w:marBottom w:val="0"/>
          <w:divBdr>
            <w:top w:val="none" w:sz="0" w:space="0" w:color="auto"/>
            <w:left w:val="none" w:sz="0" w:space="0" w:color="auto"/>
            <w:bottom w:val="none" w:sz="0" w:space="0" w:color="auto"/>
            <w:right w:val="none" w:sz="0" w:space="0" w:color="auto"/>
          </w:divBdr>
        </w:div>
        <w:div w:id="512719329">
          <w:marLeft w:val="547"/>
          <w:marRight w:val="0"/>
          <w:marTop w:val="0"/>
          <w:marBottom w:val="0"/>
          <w:divBdr>
            <w:top w:val="none" w:sz="0" w:space="0" w:color="auto"/>
            <w:left w:val="none" w:sz="0" w:space="0" w:color="auto"/>
            <w:bottom w:val="none" w:sz="0" w:space="0" w:color="auto"/>
            <w:right w:val="none" w:sz="0" w:space="0" w:color="auto"/>
          </w:divBdr>
        </w:div>
        <w:div w:id="551576495">
          <w:marLeft w:val="547"/>
          <w:marRight w:val="0"/>
          <w:marTop w:val="0"/>
          <w:marBottom w:val="0"/>
          <w:divBdr>
            <w:top w:val="none" w:sz="0" w:space="0" w:color="auto"/>
            <w:left w:val="none" w:sz="0" w:space="0" w:color="auto"/>
            <w:bottom w:val="none" w:sz="0" w:space="0" w:color="auto"/>
            <w:right w:val="none" w:sz="0" w:space="0" w:color="auto"/>
          </w:divBdr>
        </w:div>
        <w:div w:id="1807619158">
          <w:marLeft w:val="547"/>
          <w:marRight w:val="0"/>
          <w:marTop w:val="0"/>
          <w:marBottom w:val="0"/>
          <w:divBdr>
            <w:top w:val="none" w:sz="0" w:space="0" w:color="auto"/>
            <w:left w:val="none" w:sz="0" w:space="0" w:color="auto"/>
            <w:bottom w:val="none" w:sz="0" w:space="0" w:color="auto"/>
            <w:right w:val="none" w:sz="0" w:space="0" w:color="auto"/>
          </w:divBdr>
        </w:div>
        <w:div w:id="897323142">
          <w:marLeft w:val="547"/>
          <w:marRight w:val="0"/>
          <w:marTop w:val="0"/>
          <w:marBottom w:val="0"/>
          <w:divBdr>
            <w:top w:val="none" w:sz="0" w:space="0" w:color="auto"/>
            <w:left w:val="none" w:sz="0" w:space="0" w:color="auto"/>
            <w:bottom w:val="none" w:sz="0" w:space="0" w:color="auto"/>
            <w:right w:val="none" w:sz="0" w:space="0" w:color="auto"/>
          </w:divBdr>
        </w:div>
      </w:divsChild>
    </w:div>
    <w:div w:id="2055956163">
      <w:bodyDiv w:val="1"/>
      <w:marLeft w:val="0"/>
      <w:marRight w:val="0"/>
      <w:marTop w:val="0"/>
      <w:marBottom w:val="0"/>
      <w:divBdr>
        <w:top w:val="none" w:sz="0" w:space="0" w:color="auto"/>
        <w:left w:val="none" w:sz="0" w:space="0" w:color="auto"/>
        <w:bottom w:val="none" w:sz="0" w:space="0" w:color="auto"/>
        <w:right w:val="none" w:sz="0" w:space="0" w:color="auto"/>
      </w:divBdr>
    </w:div>
    <w:div w:id="214573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4</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217</cp:revision>
  <cp:lastPrinted>2008-01-31T16:09:00Z</cp:lastPrinted>
  <dcterms:created xsi:type="dcterms:W3CDTF">2024-05-09T03:32:00Z</dcterms:created>
  <dcterms:modified xsi:type="dcterms:W3CDTF">2025-05-09T02:42:00Z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